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FC9E3" w14:textId="77777777" w:rsidR="002E2BAE" w:rsidRDefault="002E2BAE" w:rsidP="00160452">
      <w:pPr>
        <w:pStyle w:val="Heading1"/>
        <w:spacing w:before="0" w:after="240" w:line="240" w:lineRule="auto"/>
        <w:rPr>
          <w:b/>
          <w:bCs/>
          <w:i/>
          <w:iCs/>
          <w:color w:val="000000" w:themeColor="text1"/>
          <w:sz w:val="22"/>
          <w:szCs w:val="22"/>
        </w:rPr>
      </w:pPr>
      <w:bookmarkStart w:id="0" w:name="_Toc41383786"/>
      <w:bookmarkStart w:id="1" w:name="_Toc35262940"/>
    </w:p>
    <w:p w14:paraId="79CA9D1C" w14:textId="77777777" w:rsidR="001F45B1" w:rsidRPr="00A15578" w:rsidRDefault="001F45B1" w:rsidP="00A26427">
      <w:pPr>
        <w:pStyle w:val="Heading1"/>
        <w:spacing w:before="0" w:after="0" w:line="240" w:lineRule="auto"/>
        <w:jc w:val="both"/>
        <w:rPr>
          <w:b/>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0D467B" w:rsidRPr="00467E3F" w14:paraId="70114047" w14:textId="77777777" w:rsidTr="003F14F5">
        <w:trPr>
          <w:jc w:val="center"/>
        </w:trPr>
        <w:tc>
          <w:tcPr>
            <w:tcW w:w="7654" w:type="dxa"/>
            <w:tcMar>
              <w:top w:w="170" w:type="dxa"/>
              <w:left w:w="170" w:type="dxa"/>
              <w:bottom w:w="170" w:type="dxa"/>
              <w:right w:w="170" w:type="dxa"/>
            </w:tcMar>
          </w:tcPr>
          <w:p w14:paraId="6CFA262B" w14:textId="77777777" w:rsidR="000D467B" w:rsidRDefault="000D467B" w:rsidP="00A15578">
            <w:pPr>
              <w:pStyle w:val="Marge"/>
              <w:tabs>
                <w:tab w:val="left" w:pos="2807"/>
              </w:tabs>
              <w:spacing w:after="0"/>
              <w:jc w:val="center"/>
              <w:rPr>
                <w:rFonts w:cs="Arial"/>
                <w:szCs w:val="22"/>
              </w:rPr>
            </w:pPr>
            <w:r>
              <w:rPr>
                <w:rFonts w:cs="Arial"/>
                <w:szCs w:val="22"/>
                <w:u w:val="single"/>
                <w:lang w:val="ru"/>
              </w:rPr>
              <w:t>Резюме</w:t>
            </w:r>
          </w:p>
          <w:tbl>
            <w:tblPr>
              <w:tblW w:w="8056" w:type="dxa"/>
              <w:tblBorders>
                <w:top w:val="nil"/>
                <w:left w:val="nil"/>
                <w:bottom w:val="nil"/>
                <w:right w:val="nil"/>
              </w:tblBorders>
              <w:tblLayout w:type="fixed"/>
              <w:tblLook w:val="0000" w:firstRow="0" w:lastRow="0" w:firstColumn="0" w:lastColumn="0" w:noHBand="0" w:noVBand="0"/>
            </w:tblPr>
            <w:tblGrid>
              <w:gridCol w:w="8056"/>
            </w:tblGrid>
            <w:tr w:rsidR="000D467B" w:rsidRPr="00E46F17" w14:paraId="68EBFC44" w14:textId="77777777" w:rsidTr="003F14F5">
              <w:trPr>
                <w:trHeight w:val="208"/>
              </w:trPr>
              <w:tc>
                <w:tcPr>
                  <w:tcW w:w="8056" w:type="dxa"/>
                </w:tcPr>
                <w:p w14:paraId="53972825" w14:textId="77777777" w:rsidR="000D467B" w:rsidRPr="00E46F17" w:rsidRDefault="000D467B" w:rsidP="003F14F5">
                  <w:pPr>
                    <w:pStyle w:val="Default"/>
                    <w:jc w:val="both"/>
                    <w:rPr>
                      <w:sz w:val="20"/>
                      <w:szCs w:val="20"/>
                    </w:rPr>
                  </w:pPr>
                </w:p>
              </w:tc>
            </w:tr>
          </w:tbl>
          <w:p w14:paraId="40399AF7" w14:textId="61F25D8B" w:rsidR="002E2BAE" w:rsidRDefault="000D467B" w:rsidP="003F14F5">
            <w:pPr>
              <w:pStyle w:val="Marge"/>
              <w:spacing w:after="120"/>
              <w:rPr>
                <w:rFonts w:cs="Arial"/>
                <w:iCs/>
              </w:rPr>
            </w:pPr>
            <w:r>
              <w:rPr>
                <w:rFonts w:cs="Arial"/>
                <w:szCs w:val="22"/>
                <w:lang w:val="ru"/>
              </w:rPr>
              <w:t xml:space="preserve">В настоящем документе представлен круг ведения </w:t>
            </w:r>
            <w:r>
              <w:rPr>
                <w:rFonts w:cs="Arial"/>
                <w:lang w:val="ru"/>
              </w:rPr>
              <w:t xml:space="preserve">Консультативного совета по вопросам проведения </w:t>
            </w:r>
            <w:r>
              <w:rPr>
                <w:rFonts w:cs="Arial"/>
                <w:szCs w:val="22"/>
                <w:lang w:val="ru"/>
              </w:rPr>
              <w:t>Десятилетия ООН, посвященного науке об океане в интересах устойчивого развития,</w:t>
            </w:r>
            <w:r>
              <w:rPr>
                <w:rFonts w:cs="Arial"/>
                <w:lang w:val="ru"/>
              </w:rPr>
              <w:t xml:space="preserve"> как это предусмотрено в Плане проведения Десятилетия (</w:t>
            </w:r>
            <w:hyperlink r:id="rId8" w:history="1">
              <w:r>
                <w:rPr>
                  <w:rStyle w:val="Hyperlink"/>
                  <w:rFonts w:cs="Arial"/>
                  <w:lang w:val="ru"/>
                </w:rPr>
                <w:t>IOC/2021/ODS/20</w:t>
              </w:r>
            </w:hyperlink>
            <w:r>
              <w:rPr>
                <w:rFonts w:cs="Arial"/>
                <w:lang w:val="ru"/>
              </w:rPr>
              <w:t>).</w:t>
            </w:r>
          </w:p>
          <w:p w14:paraId="7CFABC89" w14:textId="2D53F567" w:rsidR="000D467B" w:rsidRPr="00E46F17" w:rsidRDefault="000D467B" w:rsidP="003F14F5">
            <w:pPr>
              <w:pStyle w:val="Marge"/>
              <w:spacing w:after="120"/>
              <w:rPr>
                <w:rFonts w:cs="Arial"/>
                <w:szCs w:val="22"/>
              </w:rPr>
            </w:pPr>
            <w:r>
              <w:rPr>
                <w:rFonts w:cs="Arial"/>
                <w:szCs w:val="22"/>
                <w:lang w:val="ru"/>
              </w:rPr>
              <w:t xml:space="preserve">Ожидается, что </w:t>
            </w:r>
            <w:r>
              <w:rPr>
                <w:rFonts w:cs="Arial"/>
                <w:szCs w:val="22"/>
                <w:u w:val="single"/>
                <w:lang w:val="ru"/>
              </w:rPr>
              <w:t>финансовые последствия</w:t>
            </w:r>
            <w:r>
              <w:rPr>
                <w:rFonts w:cs="Arial"/>
                <w:szCs w:val="22"/>
                <w:lang w:val="ru"/>
              </w:rPr>
              <w:t xml:space="preserve"> будут обеспечиваться в основном за счет внебюджетных взносов (пункт 9).</w:t>
            </w:r>
          </w:p>
          <w:p w14:paraId="3A1FC68F" w14:textId="30310D66" w:rsidR="000D467B" w:rsidRPr="00467E3F" w:rsidRDefault="000D467B">
            <w:pPr>
              <w:pStyle w:val="Marge"/>
              <w:spacing w:after="120"/>
              <w:rPr>
                <w:rFonts w:cs="Arial"/>
                <w:szCs w:val="22"/>
              </w:rPr>
            </w:pPr>
            <w:r>
              <w:rPr>
                <w:szCs w:val="22"/>
                <w:u w:val="single"/>
                <w:lang w:val="ru"/>
              </w:rPr>
              <w:t>Предлагаемое решение</w:t>
            </w:r>
            <w:r>
              <w:rPr>
                <w:szCs w:val="22"/>
                <w:lang w:val="ru"/>
              </w:rPr>
              <w:t xml:space="preserve">: </w:t>
            </w:r>
            <w:r>
              <w:rPr>
                <w:lang w:val="ru"/>
              </w:rPr>
              <w:t>Ассамблее предлагается рассмотреть и утвердить предлагаемый круг ведения в целях создания Консультативного совета по вопросам проведения Десятилетия. Во втором пересмотренном предварительном документе о принятых и предлагаемых мерах (</w:t>
            </w:r>
            <w:hyperlink r:id="rId9" w:history="1">
              <w:r>
                <w:rPr>
                  <w:rStyle w:val="Hyperlink"/>
                  <w:lang w:val="ru"/>
                </w:rPr>
                <w:t>IOC/A-31/AP </w:t>
              </w:r>
              <w:proofErr w:type="spellStart"/>
              <w:r>
                <w:rPr>
                  <w:rStyle w:val="Hyperlink"/>
                  <w:lang w:val="ru"/>
                </w:rPr>
                <w:t>Rev</w:t>
              </w:r>
              <w:proofErr w:type="spellEnd"/>
              <w:r>
                <w:rPr>
                  <w:rStyle w:val="Hyperlink"/>
                  <w:lang w:val="ru"/>
                </w:rPr>
                <w:t xml:space="preserve"> 2</w:t>
              </w:r>
            </w:hyperlink>
            <w:r>
              <w:rPr>
                <w:lang w:val="ru"/>
              </w:rPr>
              <w:t>) предложенный проект резолюции представлен под номером A-31/DR.[3.7].</w:t>
            </w:r>
          </w:p>
        </w:tc>
      </w:tr>
    </w:tbl>
    <w:p w14:paraId="60DBC5F3" w14:textId="77777777" w:rsidR="00CD2CE3" w:rsidRDefault="00CD2CE3">
      <w:pPr>
        <w:spacing w:before="0" w:after="160" w:line="259" w:lineRule="auto"/>
        <w:jc w:val="left"/>
      </w:pPr>
      <w:r>
        <w:rPr>
          <w:lang w:val="ru"/>
        </w:rPr>
        <w:br w:type="page"/>
      </w:r>
    </w:p>
    <w:p w14:paraId="6A45D351" w14:textId="77777777" w:rsidR="006365B2" w:rsidRPr="00CD2CE3" w:rsidRDefault="009610E6" w:rsidP="00CD2CE3">
      <w:pPr>
        <w:spacing w:before="0" w:line="240" w:lineRule="auto"/>
        <w:rPr>
          <w:b/>
          <w:bCs/>
          <w:sz w:val="22"/>
          <w:szCs w:val="22"/>
        </w:rPr>
      </w:pPr>
      <w:r>
        <w:rPr>
          <w:b/>
          <w:bCs/>
          <w:sz w:val="22"/>
          <w:szCs w:val="22"/>
          <w:lang w:val="ru"/>
        </w:rPr>
        <w:lastRenderedPageBreak/>
        <w:t xml:space="preserve">Введение </w:t>
      </w:r>
    </w:p>
    <w:p w14:paraId="13C8B4AD" w14:textId="5F288D8A" w:rsidR="0073692C" w:rsidRPr="00164EDC" w:rsidRDefault="00246481" w:rsidP="008D7922">
      <w:pPr>
        <w:pStyle w:val="ListParagraph"/>
        <w:numPr>
          <w:ilvl w:val="0"/>
          <w:numId w:val="19"/>
        </w:numPr>
        <w:snapToGrid w:val="0"/>
        <w:spacing w:before="0" w:line="240" w:lineRule="auto"/>
        <w:ind w:left="0" w:firstLine="0"/>
        <w:contextualSpacing w:val="0"/>
        <w:rPr>
          <w:sz w:val="22"/>
          <w:szCs w:val="22"/>
        </w:rPr>
      </w:pPr>
      <w:r>
        <w:rPr>
          <w:sz w:val="22"/>
          <w:szCs w:val="22"/>
          <w:lang w:val="ru"/>
        </w:rPr>
        <w:t xml:space="preserve">План проведения Десятилетия был с удовлетворением принят к сведению Генеральной Ассамблеей ООН в ее Резолюции </w:t>
      </w:r>
      <w:hyperlink r:id="rId10" w:history="1">
        <w:r>
          <w:rPr>
            <w:rStyle w:val="Hyperlink"/>
            <w:sz w:val="22"/>
            <w:szCs w:val="22"/>
            <w:lang w:val="ru"/>
          </w:rPr>
          <w:t>A/RES/75/239</w:t>
        </w:r>
      </w:hyperlink>
      <w:r>
        <w:rPr>
          <w:sz w:val="22"/>
          <w:szCs w:val="22"/>
          <w:lang w:val="ru"/>
        </w:rPr>
        <w:t xml:space="preserve"> «Мировой океан и морское право». В соответствии с резолюцией Генеральной Ассамблеи </w:t>
      </w:r>
      <w:hyperlink r:id="rId11" w:history="1">
        <w:r>
          <w:rPr>
            <w:rStyle w:val="Hyperlink"/>
            <w:sz w:val="22"/>
            <w:szCs w:val="22"/>
            <w:lang w:val="ru"/>
          </w:rPr>
          <w:t>A/RES/72/73</w:t>
        </w:r>
      </w:hyperlink>
      <w:r>
        <w:rPr>
          <w:sz w:val="22"/>
          <w:szCs w:val="22"/>
          <w:lang w:val="ru"/>
        </w:rPr>
        <w:t xml:space="preserve">, МОК было поручено координировать проведение Десятилетия в соответствии с Планом проведения. Исходя из этого, Десятилетие будет проводиться в соответствии с Уставом МОК. </w:t>
      </w:r>
    </w:p>
    <w:p w14:paraId="15C81A0E" w14:textId="03B006B5" w:rsidR="003F585A" w:rsidRPr="00164EDC" w:rsidRDefault="0073692C" w:rsidP="008D7922">
      <w:pPr>
        <w:pStyle w:val="ListParagraph"/>
        <w:numPr>
          <w:ilvl w:val="0"/>
          <w:numId w:val="19"/>
        </w:numPr>
        <w:snapToGrid w:val="0"/>
        <w:spacing w:before="0" w:line="240" w:lineRule="auto"/>
        <w:ind w:left="0" w:firstLine="0"/>
        <w:contextualSpacing w:val="0"/>
        <w:rPr>
          <w:sz w:val="22"/>
          <w:szCs w:val="22"/>
        </w:rPr>
      </w:pPr>
      <w:r>
        <w:rPr>
          <w:sz w:val="22"/>
          <w:szCs w:val="22"/>
          <w:lang w:val="ru"/>
        </w:rPr>
        <w:t xml:space="preserve">Повседневную координацию Десятилетия будет обеспечивать Секретариат МОК в составе Исполнительного секретаря и Группы по координации проведения Десятилетия, включающей других сотрудников, предоставляемых ЮНЕСКО, а также персонал, который может быть предоставлен другими организациями, системой Организации Объединенных Наций и государствами-членами Комиссии за их счет. </w:t>
      </w:r>
    </w:p>
    <w:p w14:paraId="389C5052" w14:textId="12FE080D" w:rsidR="00246481" w:rsidRPr="00164EDC" w:rsidRDefault="006365B2" w:rsidP="008D7922">
      <w:pPr>
        <w:pStyle w:val="ListParagraph"/>
        <w:numPr>
          <w:ilvl w:val="0"/>
          <w:numId w:val="19"/>
        </w:numPr>
        <w:snapToGrid w:val="0"/>
        <w:spacing w:before="0" w:line="240" w:lineRule="auto"/>
        <w:ind w:left="0" w:firstLine="0"/>
        <w:contextualSpacing w:val="0"/>
        <w:rPr>
          <w:sz w:val="22"/>
          <w:szCs w:val="22"/>
        </w:rPr>
      </w:pPr>
      <w:r>
        <w:rPr>
          <w:sz w:val="22"/>
          <w:szCs w:val="22"/>
          <w:lang w:val="ru"/>
        </w:rPr>
        <w:t xml:space="preserve">План проведения Десятилетия предусматривает создание Консультативного совета по вопросам проведения Десятилетия в 2021 году. </w:t>
      </w:r>
    </w:p>
    <w:p w14:paraId="5FC22D55" w14:textId="31CAC013" w:rsidR="00C65D13" w:rsidRPr="00164EDC" w:rsidRDefault="002D1F78" w:rsidP="008D7922">
      <w:pPr>
        <w:pStyle w:val="ListParagraph"/>
        <w:numPr>
          <w:ilvl w:val="0"/>
          <w:numId w:val="19"/>
        </w:numPr>
        <w:snapToGrid w:val="0"/>
        <w:spacing w:before="0" w:line="240" w:lineRule="auto"/>
        <w:ind w:left="0" w:firstLine="0"/>
        <w:contextualSpacing w:val="0"/>
        <w:rPr>
          <w:rFonts w:eastAsia="Times New Roman"/>
          <w:sz w:val="22"/>
          <w:szCs w:val="22"/>
        </w:rPr>
      </w:pPr>
      <w:r>
        <w:rPr>
          <w:rFonts w:eastAsia="Times New Roman"/>
          <w:sz w:val="22"/>
          <w:szCs w:val="22"/>
          <w:lang w:val="ru"/>
        </w:rPr>
        <w:t xml:space="preserve">Учитывая целевые установки Десятилетия с точки зрения вовлечения заинтересованных сторон из научных кругов, правительств, ООН, промышленности и гражданского общества, предполагается, что Консультативный совет по вопросам проведения Десятилетия будет представлять собой консультативный орган с участием многих заинтересованных сторон, который будет помогать Секретариату МОК в выполнении его функции координатора Десятилетия. Хотя Консультативный совет по вопросам проведения Десятилетия не будет участвовать в разработке политики, его консультации будут касаться стратегических моментов проведения Десятилетия, а также оперативной поддержки для облегчения процесса одобрения мероприятий в рамках Десятилетия. </w:t>
      </w:r>
    </w:p>
    <w:p w14:paraId="37520406" w14:textId="4A07FE22" w:rsidR="00C65D13" w:rsidRPr="00164EDC" w:rsidRDefault="003F585A" w:rsidP="008D7922">
      <w:pPr>
        <w:pStyle w:val="ListParagraph"/>
        <w:numPr>
          <w:ilvl w:val="0"/>
          <w:numId w:val="19"/>
        </w:numPr>
        <w:snapToGrid w:val="0"/>
        <w:spacing w:before="0" w:line="240" w:lineRule="auto"/>
        <w:ind w:left="0" w:firstLine="0"/>
        <w:contextualSpacing w:val="0"/>
        <w:rPr>
          <w:rFonts w:eastAsia="Times New Roman"/>
          <w:sz w:val="22"/>
          <w:szCs w:val="22"/>
        </w:rPr>
      </w:pPr>
      <w:r>
        <w:rPr>
          <w:sz w:val="22"/>
          <w:szCs w:val="22"/>
          <w:lang w:val="ru"/>
        </w:rPr>
        <w:t>Примерами таких стратегических консультаций могут быть обзоры хода осуществления Десятилетия в направлении общественных результатов Десятилетия и исследовательской работы в областях приоритетных задач Десятилетия, выявление пробелов и возможностей, консультирование по стратегиям управления данными, разработка стратегий мобилизации ресурсов, поддержка разработки структуры мониторинга и оценки Десятилетия. Такие консультации, касающиеся стратегических аспектов Десятилетия, будут доводиться Исполнительным секретарем до сведения государств-членов и руководящих органов МОК для дальнейшего рассмотрения и выработки рекомендаций.</w:t>
      </w:r>
    </w:p>
    <w:p w14:paraId="60713477" w14:textId="3323019E" w:rsidR="003D28C8" w:rsidRPr="008D7922" w:rsidRDefault="002D1F78" w:rsidP="008D7922">
      <w:pPr>
        <w:pStyle w:val="ListParagraph"/>
        <w:numPr>
          <w:ilvl w:val="0"/>
          <w:numId w:val="19"/>
        </w:numPr>
        <w:snapToGrid w:val="0"/>
        <w:spacing w:before="0" w:line="240" w:lineRule="auto"/>
        <w:ind w:left="0" w:firstLine="0"/>
        <w:contextualSpacing w:val="0"/>
        <w:rPr>
          <w:sz w:val="22"/>
          <w:szCs w:val="22"/>
        </w:rPr>
      </w:pPr>
      <w:r>
        <w:rPr>
          <w:sz w:val="22"/>
          <w:szCs w:val="22"/>
          <w:lang w:val="ru"/>
        </w:rPr>
        <w:t xml:space="preserve">Консультативный совет по вопросам проведения Десятилетия также будет играть ключевую роль в консультировании по вопросам одобрения мероприятий в рамках Десятилетия, особенно на уровне программ в рамках Десятилетия. Мероприятия в рамках Десятилетия — это реальные инициативы, которые будут осуществляться по всему миру в течение следующих десяти лет для достижения стратегической цели Десятилетия. Они сосредоточены на развитии и применении знаний в поддержку разработки решений и не являются директивными по своему характеру. (См. раздел 2.4 Плана проведения Десятилетия). Запросы на одобрение мероприятий в рамках Десятилетия науки об океане на уровне программ и проектов будут поступать через периодические Запросы предложений по проведению Десятилетия. В частности, </w:t>
      </w:r>
      <w:bookmarkStart w:id="2" w:name="_Hlk72434490"/>
      <w:r>
        <w:rPr>
          <w:sz w:val="22"/>
          <w:szCs w:val="22"/>
          <w:lang w:val="ru"/>
        </w:rPr>
        <w:t xml:space="preserve">Консультативный совет по вопросам проведения Десятилетия </w:t>
      </w:r>
      <w:bookmarkEnd w:id="2"/>
      <w:r>
        <w:rPr>
          <w:sz w:val="22"/>
          <w:szCs w:val="22"/>
          <w:lang w:val="ru"/>
        </w:rPr>
        <w:t xml:space="preserve">будет давать рекомендации по одобрению программ в рамках Десятилетия на основании первоначального технического обзора, проведенного Группой по координации проведения Десятилетия, а также рекомендации по определению объема дальнейших Запросов предложений, которые будут регулярно объявляться в течение Десятилетия. </w:t>
      </w:r>
    </w:p>
    <w:p w14:paraId="71F6B4B6" w14:textId="4A3763AE" w:rsidR="007D7B2D" w:rsidRDefault="00F053E9" w:rsidP="008D7922">
      <w:pPr>
        <w:pStyle w:val="ListParagraph"/>
        <w:numPr>
          <w:ilvl w:val="0"/>
          <w:numId w:val="19"/>
        </w:numPr>
        <w:snapToGrid w:val="0"/>
        <w:spacing w:before="0" w:line="240" w:lineRule="auto"/>
        <w:ind w:left="0" w:firstLine="0"/>
        <w:contextualSpacing w:val="0"/>
        <w:rPr>
          <w:rFonts w:eastAsia="Times New Roman"/>
          <w:sz w:val="22"/>
          <w:szCs w:val="22"/>
        </w:rPr>
      </w:pPr>
      <w:r>
        <w:rPr>
          <w:sz w:val="22"/>
          <w:szCs w:val="22"/>
          <w:lang w:val="ru"/>
        </w:rPr>
        <w:t xml:space="preserve">Первоначально предполагалось, что Консультативный совет по вопросам проведения Десятилетия будет представлять собой консультативный орган, подотчетный непосредственно руководящим органам МОК. Однако процесс утверждения мероприятий в рамках Десятилетия возложен на Исполнительного секретаря МОК, который будет выносить </w:t>
      </w:r>
      <w:r>
        <w:rPr>
          <w:sz w:val="22"/>
          <w:szCs w:val="22"/>
          <w:lang w:val="ru"/>
        </w:rPr>
        <w:lastRenderedPageBreak/>
        <w:t xml:space="preserve">решение на основании технических материалов, предоставленных Группой по координации проведения Десятилетия, и рекомендаций Консультативного совета по вопросам проведения Десятилетия. Поэтому предлагается, чтобы Консультативный совет по вопросам проведения Десятилетия отчитывался непосредственно перед Исполнительным секретарем МОК в том, что касается одобрения мероприятий в рамках Десятилетия и определения объема будущих Запросов предложений по проведению Десятилетия. Это обеспечит своевременное предоставление консультаций по мероприятиям в рамках Десятилетия, и, следовательно, поможет Исполнительному секретарю в принятии решений в соответствующих случаях. Что касается более стратегических вопросов, то Консультативный совет по вопросам проведения Десятилетия будет отчитываться о своей работе перед руководящими органами МОК. Список одобренных мероприятий в рамках Десятилетия будет также представляться руководящим органам МОК для сведения. Ежегодно будут объявляться не менее двух Запросов предложений по проведению Десятилетия, что запустит масштабный рабочий процесс как в Группе по координации проведения Десятилетия, так и в Консультативном совете по вопросам проведения Десятилетия. Таким образом, предполагается, что Консультативный совет по вопросам проведения Десятилетия будет проводить не менее четырех заседаний в год. </w:t>
      </w:r>
    </w:p>
    <w:p w14:paraId="58F008FD" w14:textId="77777777" w:rsidR="00266329" w:rsidRDefault="009C79E1" w:rsidP="008D7922">
      <w:pPr>
        <w:pStyle w:val="ListParagraph"/>
        <w:numPr>
          <w:ilvl w:val="0"/>
          <w:numId w:val="19"/>
        </w:numPr>
        <w:snapToGrid w:val="0"/>
        <w:spacing w:before="0" w:line="240" w:lineRule="auto"/>
        <w:ind w:left="0" w:firstLine="0"/>
        <w:contextualSpacing w:val="0"/>
        <w:rPr>
          <w:sz w:val="22"/>
          <w:szCs w:val="22"/>
        </w:rPr>
      </w:pPr>
      <w:r>
        <w:rPr>
          <w:sz w:val="22"/>
          <w:szCs w:val="22"/>
          <w:lang w:val="ru"/>
        </w:rPr>
        <w:t>Ожидается, что в августе/сентябре 2021 года Секретариат объявит конкурс на выдвижение кандидатур в состав Консультативного совета по вопросам проведения Десятилетия, чтобы официально учредить его и провести первое заседание в идеале до конца года.</w:t>
      </w:r>
    </w:p>
    <w:p w14:paraId="0B95B5DE" w14:textId="77777777" w:rsidR="0003728D" w:rsidRPr="00CD2CE3" w:rsidRDefault="00982938" w:rsidP="00CD2CE3">
      <w:pPr>
        <w:spacing w:before="0" w:line="240" w:lineRule="auto"/>
        <w:rPr>
          <w:b/>
          <w:bCs/>
          <w:sz w:val="22"/>
          <w:szCs w:val="22"/>
        </w:rPr>
      </w:pPr>
      <w:r>
        <w:rPr>
          <w:b/>
          <w:bCs/>
          <w:sz w:val="22"/>
          <w:szCs w:val="22"/>
          <w:lang w:val="ru"/>
        </w:rPr>
        <w:t>Финансовые и административные последствия</w:t>
      </w:r>
    </w:p>
    <w:p w14:paraId="096EC4F7" w14:textId="7E95F08D" w:rsidR="0003728D" w:rsidRPr="00CD2CE3" w:rsidRDefault="0003728D" w:rsidP="008D7922">
      <w:pPr>
        <w:pStyle w:val="ListParagraph"/>
        <w:numPr>
          <w:ilvl w:val="0"/>
          <w:numId w:val="19"/>
        </w:numPr>
        <w:snapToGrid w:val="0"/>
        <w:spacing w:before="0" w:line="240" w:lineRule="auto"/>
        <w:ind w:left="0" w:firstLine="0"/>
        <w:contextualSpacing w:val="0"/>
        <w:rPr>
          <w:color w:val="000000"/>
          <w:sz w:val="22"/>
          <w:szCs w:val="22"/>
        </w:rPr>
      </w:pPr>
      <w:r>
        <w:rPr>
          <w:sz w:val="22"/>
          <w:szCs w:val="22"/>
          <w:lang w:val="ru"/>
        </w:rPr>
        <w:t>Хотя Консультативный совет по вопросам проведения Десятилетия будет работать в основном дистанционно (телеконференции, виртуальные совещания), проведение совещания в очной форме ожидается по меньшей мере один раз в год, только если и когда это позволит санитарная обстановка. В этом случае расходы на проведение совещания в очной форме, оцениваемые в 30 000 долларов США, должны быть покрыты за счет внебюджетных ресурсов.</w:t>
      </w:r>
    </w:p>
    <w:p w14:paraId="7986FDDC" w14:textId="77777777" w:rsidR="000D467B" w:rsidRPr="00CD2CE3" w:rsidRDefault="00982938" w:rsidP="00CD2CE3">
      <w:pPr>
        <w:spacing w:before="0" w:line="240" w:lineRule="auto"/>
        <w:rPr>
          <w:b/>
          <w:bCs/>
          <w:sz w:val="22"/>
          <w:szCs w:val="22"/>
        </w:rPr>
      </w:pPr>
      <w:r>
        <w:rPr>
          <w:b/>
          <w:bCs/>
          <w:sz w:val="22"/>
          <w:szCs w:val="22"/>
          <w:lang w:val="ru"/>
        </w:rPr>
        <w:t>Предлагаемое решение</w:t>
      </w:r>
    </w:p>
    <w:p w14:paraId="4AC5E1B9" w14:textId="2F7070F6" w:rsidR="000D467B" w:rsidRPr="00164EDC" w:rsidRDefault="000D467B" w:rsidP="008D7922">
      <w:pPr>
        <w:pStyle w:val="ListParagraph"/>
        <w:numPr>
          <w:ilvl w:val="0"/>
          <w:numId w:val="19"/>
        </w:numPr>
        <w:snapToGrid w:val="0"/>
        <w:spacing w:before="0" w:line="240" w:lineRule="auto"/>
        <w:ind w:left="0" w:firstLine="0"/>
        <w:contextualSpacing w:val="0"/>
        <w:rPr>
          <w:b/>
          <w:sz w:val="22"/>
          <w:szCs w:val="22"/>
        </w:rPr>
      </w:pPr>
      <w:r>
        <w:rPr>
          <w:sz w:val="22"/>
          <w:szCs w:val="22"/>
          <w:lang w:val="ru"/>
        </w:rPr>
        <w:t>В свете вышеизложенного Ассамблея МОК, возможно, пожелает рассмотреть проект резолюции A-31</w:t>
      </w:r>
      <w:r>
        <w:rPr>
          <w:b/>
          <w:bCs/>
          <w:sz w:val="22"/>
          <w:szCs w:val="22"/>
          <w:lang w:val="ru"/>
        </w:rPr>
        <w:t>/</w:t>
      </w:r>
      <w:r>
        <w:rPr>
          <w:sz w:val="22"/>
          <w:szCs w:val="22"/>
          <w:lang w:val="ru"/>
        </w:rPr>
        <w:t>DR.[3.7], предложенный во втором пересмотренном документе о принятых и предлагаемых мерах (</w:t>
      </w:r>
      <w:hyperlink r:id="rId12" w:history="1">
        <w:r>
          <w:rPr>
            <w:rStyle w:val="Hyperlink"/>
            <w:sz w:val="22"/>
            <w:szCs w:val="22"/>
            <w:lang w:val="ru"/>
          </w:rPr>
          <w:t>IOC/A-31AP Rev.2</w:t>
        </w:r>
      </w:hyperlink>
      <w:r>
        <w:rPr>
          <w:sz w:val="22"/>
          <w:szCs w:val="22"/>
          <w:lang w:val="ru"/>
        </w:rPr>
        <w:t xml:space="preserve">). </w:t>
      </w:r>
    </w:p>
    <w:p w14:paraId="24715957" w14:textId="77777777" w:rsidR="00CD2CE3" w:rsidRDefault="00CD2CE3">
      <w:pPr>
        <w:spacing w:before="0" w:after="160" w:line="259" w:lineRule="auto"/>
        <w:jc w:val="left"/>
        <w:rPr>
          <w:sz w:val="22"/>
          <w:szCs w:val="22"/>
        </w:rPr>
      </w:pPr>
      <w:r>
        <w:rPr>
          <w:sz w:val="22"/>
          <w:szCs w:val="22"/>
          <w:lang w:val="ru"/>
        </w:rPr>
        <w:br w:type="page"/>
      </w:r>
    </w:p>
    <w:p w14:paraId="79F48CBC" w14:textId="04A3C8B8" w:rsidR="009C79E1" w:rsidRPr="008D7922" w:rsidRDefault="002A0015" w:rsidP="008D7922">
      <w:pPr>
        <w:pStyle w:val="Style2"/>
        <w:tabs>
          <w:tab w:val="clear" w:pos="1400"/>
          <w:tab w:val="left" w:pos="709"/>
        </w:tabs>
        <w:snapToGrid w:val="0"/>
        <w:ind w:left="0"/>
        <w:jc w:val="center"/>
        <w:rPr>
          <w:rFonts w:cs="Arial"/>
          <w:b/>
          <w:bCs/>
        </w:rPr>
      </w:pPr>
      <w:r>
        <w:rPr>
          <w:rFonts w:cs="Arial"/>
          <w:iCs w:val="0"/>
          <w:lang w:val="ru"/>
        </w:rPr>
        <w:t>ПРИЛОЖЕНИЕ 1</w:t>
      </w:r>
    </w:p>
    <w:p w14:paraId="56393788" w14:textId="6C1443A8" w:rsidR="00174024" w:rsidRDefault="00174024">
      <w:pPr>
        <w:pStyle w:val="Style2"/>
        <w:tabs>
          <w:tab w:val="clear" w:pos="1400"/>
          <w:tab w:val="left" w:pos="709"/>
        </w:tabs>
        <w:snapToGrid w:val="0"/>
        <w:ind w:left="0"/>
        <w:jc w:val="center"/>
        <w:rPr>
          <w:rFonts w:cs="Arial"/>
          <w:b/>
          <w:bCs/>
        </w:rPr>
      </w:pPr>
      <w:r>
        <w:rPr>
          <w:rFonts w:asciiTheme="minorBidi" w:hAnsiTheme="minorBidi" w:cstheme="minorBidi"/>
          <w:b/>
          <w:bCs/>
          <w:iCs w:val="0"/>
          <w:lang w:val="ru"/>
        </w:rPr>
        <w:t xml:space="preserve">Консультативный совет по вопросам проведения Десятилетия ООН, посвященного науке об океане в интересах устойчивого развития </w:t>
      </w:r>
      <w:r>
        <w:rPr>
          <w:rFonts w:asciiTheme="minorBidi" w:hAnsiTheme="minorBidi" w:cstheme="minorBidi"/>
          <w:iCs w:val="0"/>
          <w:lang w:val="ru"/>
        </w:rPr>
        <w:br/>
      </w:r>
      <w:r>
        <w:rPr>
          <w:rFonts w:asciiTheme="minorBidi" w:hAnsiTheme="minorBidi" w:cstheme="minorBidi"/>
          <w:b/>
          <w:bCs/>
          <w:iCs w:val="0"/>
          <w:lang w:val="ru"/>
        </w:rPr>
        <w:t>(Консультативный совет по вопросам проведения Десятилетия)</w:t>
      </w:r>
    </w:p>
    <w:p w14:paraId="35C804FA" w14:textId="3917843F" w:rsidR="009C79E1" w:rsidRPr="008D7922" w:rsidRDefault="009C79E1" w:rsidP="008D7922">
      <w:pPr>
        <w:pStyle w:val="Style2"/>
        <w:tabs>
          <w:tab w:val="clear" w:pos="1400"/>
          <w:tab w:val="left" w:pos="709"/>
        </w:tabs>
        <w:snapToGrid w:val="0"/>
        <w:ind w:left="0"/>
        <w:jc w:val="center"/>
        <w:rPr>
          <w:rFonts w:cs="Arial"/>
          <w:b/>
          <w:bCs/>
        </w:rPr>
      </w:pPr>
      <w:r>
        <w:rPr>
          <w:rFonts w:cs="Arial"/>
          <w:b/>
          <w:bCs/>
          <w:iCs w:val="0"/>
          <w:lang w:val="ru"/>
        </w:rPr>
        <w:t>Круг ведения</w:t>
      </w:r>
    </w:p>
    <w:p w14:paraId="56BC4883" w14:textId="07AA4EA2" w:rsidR="005A0993" w:rsidRPr="008D7922" w:rsidRDefault="009C79E1" w:rsidP="008D7922">
      <w:pPr>
        <w:snapToGrid w:val="0"/>
        <w:spacing w:before="0" w:line="240" w:lineRule="auto"/>
        <w:rPr>
          <w:sz w:val="22"/>
          <w:szCs w:val="22"/>
        </w:rPr>
      </w:pPr>
      <w:r>
        <w:rPr>
          <w:sz w:val="22"/>
          <w:szCs w:val="22"/>
          <w:lang w:val="ru"/>
        </w:rPr>
        <w:t xml:space="preserve">Консультативный совет по вопросам проведения Десятилетия ООН, посвященного науке об океане в интересах устойчивого развития, («Консультативный совет по вопросам проведения Десятилетия») создается как технический консультативный орган при Секретариате и руководящих органах Межправительственной океанографической комиссии (МОК) ЮНЕСКО. </w:t>
      </w:r>
    </w:p>
    <w:p w14:paraId="1036AC93" w14:textId="77777777" w:rsidR="009C79E1" w:rsidRPr="008D7922" w:rsidRDefault="009C79E1" w:rsidP="008D7922">
      <w:pPr>
        <w:snapToGrid w:val="0"/>
        <w:spacing w:before="0" w:line="240" w:lineRule="auto"/>
        <w:rPr>
          <w:b/>
          <w:sz w:val="22"/>
          <w:szCs w:val="22"/>
        </w:rPr>
      </w:pPr>
      <w:r>
        <w:rPr>
          <w:b/>
          <w:bCs/>
          <w:sz w:val="22"/>
          <w:szCs w:val="22"/>
          <w:lang w:val="ru"/>
        </w:rPr>
        <w:t>Роль</w:t>
      </w:r>
      <w:r>
        <w:rPr>
          <w:sz w:val="22"/>
          <w:szCs w:val="22"/>
          <w:lang w:val="ru"/>
        </w:rPr>
        <w:t xml:space="preserve"> </w:t>
      </w:r>
      <w:r>
        <w:rPr>
          <w:b/>
          <w:bCs/>
          <w:sz w:val="22"/>
          <w:szCs w:val="22"/>
          <w:lang w:val="ru"/>
        </w:rPr>
        <w:t>Консультативного совета по вопросам проведения Десятилетия</w:t>
      </w:r>
    </w:p>
    <w:p w14:paraId="1C8734DC" w14:textId="68250A59" w:rsidR="009C79E1" w:rsidRPr="008D7922" w:rsidRDefault="009C79E1" w:rsidP="008D7922">
      <w:pPr>
        <w:snapToGrid w:val="0"/>
        <w:spacing w:before="0" w:line="240" w:lineRule="auto"/>
        <w:rPr>
          <w:sz w:val="22"/>
          <w:szCs w:val="22"/>
        </w:rPr>
      </w:pPr>
      <w:r>
        <w:rPr>
          <w:sz w:val="22"/>
          <w:szCs w:val="22"/>
          <w:lang w:val="ru"/>
        </w:rPr>
        <w:t>Консультативный совет по вопросам проведения Десятилетия отвечает за предоставление прямых консультаций Исполнительному секретарю МОК по вопросам проведения Десятилетия ООН, посвященного науке об океане в интересах устойчивого развития, («Десятилетие науки об океане») в течение десятилетнего этапа его проведения (2021–2030 гг.) с акцентом на одобрение мероприятий в рамках Десятилетия и определение объема Запросов предложений по проведению Десятилетия, а также представляет руководящим органам МОК доклады по стратегическим вопросам, связанным с проведением Десятилетия науки об океане. В частности, в соответствии с Планом проведения Десятилетия науки об океане Консультативный совет по вопросам проведения Десятилетия будет:</w:t>
      </w:r>
    </w:p>
    <w:p w14:paraId="44F4957C" w14:textId="77777777" w:rsidR="00552299" w:rsidRPr="008D7922" w:rsidRDefault="00552299" w:rsidP="008D7922">
      <w:pPr>
        <w:numPr>
          <w:ilvl w:val="0"/>
          <w:numId w:val="14"/>
        </w:numPr>
        <w:snapToGrid w:val="0"/>
        <w:spacing w:before="0" w:line="240" w:lineRule="auto"/>
        <w:ind w:left="709" w:hanging="709"/>
        <w:rPr>
          <w:sz w:val="22"/>
          <w:szCs w:val="22"/>
        </w:rPr>
      </w:pPr>
      <w:r>
        <w:rPr>
          <w:sz w:val="22"/>
          <w:szCs w:val="22"/>
          <w:lang w:val="ru"/>
        </w:rPr>
        <w:t>рассматривать и давать рекомендации Исполнительному секретарю МОК в отношении утверждения программ в рамках Десятилетия;</w:t>
      </w:r>
    </w:p>
    <w:p w14:paraId="7617A084" w14:textId="20939CD6" w:rsidR="00552299" w:rsidRPr="008D7922" w:rsidRDefault="00552299" w:rsidP="008D7922">
      <w:pPr>
        <w:numPr>
          <w:ilvl w:val="0"/>
          <w:numId w:val="14"/>
        </w:numPr>
        <w:snapToGrid w:val="0"/>
        <w:spacing w:before="0" w:line="240" w:lineRule="auto"/>
        <w:ind w:left="709" w:hanging="709"/>
        <w:rPr>
          <w:sz w:val="22"/>
          <w:szCs w:val="22"/>
        </w:rPr>
      </w:pPr>
      <w:r>
        <w:rPr>
          <w:sz w:val="22"/>
          <w:szCs w:val="22"/>
          <w:lang w:val="ru"/>
        </w:rPr>
        <w:t xml:space="preserve">консультировать Исполнительного секретаря МОК по вопросам объема Запросов предложений по проведению Десятилетия для поддержки мобилизации сторонников во всем мире; </w:t>
      </w:r>
    </w:p>
    <w:p w14:paraId="5DFBF0D4" w14:textId="700AE520" w:rsidR="009C79E1" w:rsidRPr="008D7922" w:rsidRDefault="009C79E1" w:rsidP="008D7922">
      <w:pPr>
        <w:numPr>
          <w:ilvl w:val="0"/>
          <w:numId w:val="14"/>
        </w:numPr>
        <w:snapToGrid w:val="0"/>
        <w:spacing w:before="0" w:line="240" w:lineRule="auto"/>
        <w:ind w:left="709" w:hanging="709"/>
        <w:rPr>
          <w:i/>
          <w:iCs/>
          <w:sz w:val="22"/>
          <w:szCs w:val="22"/>
        </w:rPr>
      </w:pPr>
      <w:r>
        <w:rPr>
          <w:sz w:val="22"/>
          <w:szCs w:val="22"/>
          <w:lang w:val="ru"/>
        </w:rPr>
        <w:t xml:space="preserve">проводить обзор регулярных оценок потребности в ресурсах, подготовленных Группой по координации проведения Десятилетия, и рекомендовать подходы к мобилизации ресурсов, а также поддерживать информационную работу с потенциальными финансирующими организациями, включая государства-члены, многосторонние банки развития, механизмы финансирования мероприятий климатического профиля, благотворительные фонды и частный сектор, чтобы помочь в создании благоприятных условий, необходимых для реализации целевых установок Десятилетия; </w:t>
      </w:r>
    </w:p>
    <w:p w14:paraId="2552F00D" w14:textId="372F441B" w:rsidR="009C79E1" w:rsidRPr="008D7922" w:rsidRDefault="00EC2CFB" w:rsidP="008D7922">
      <w:pPr>
        <w:numPr>
          <w:ilvl w:val="0"/>
          <w:numId w:val="14"/>
        </w:numPr>
        <w:snapToGrid w:val="0"/>
        <w:spacing w:before="0" w:line="240" w:lineRule="auto"/>
        <w:ind w:left="709" w:hanging="709"/>
        <w:rPr>
          <w:sz w:val="22"/>
          <w:szCs w:val="22"/>
        </w:rPr>
      </w:pPr>
      <w:r>
        <w:rPr>
          <w:sz w:val="22"/>
          <w:szCs w:val="22"/>
          <w:lang w:val="ru"/>
        </w:rPr>
        <w:t xml:space="preserve">консультировать по вопросам стратегии вовлечения и информационно-просветительской деятельности в рамках Десятилетия, чтобы помочь стимулировать интерес и вовлечение ключевых заинтересованных сторон на высоком уровне, включая руководителей из государств-членов, учреждений ООН, бизнеса, гражданского общества и академических кругов, для обеспечения содействия научных результатов Десятилетия успешному достижению Целей устойчивого развития ООН; </w:t>
      </w:r>
    </w:p>
    <w:p w14:paraId="79CFDFF0" w14:textId="6D04F2EF" w:rsidR="009C79E1" w:rsidRPr="008D7922" w:rsidRDefault="00266329" w:rsidP="008D7922">
      <w:pPr>
        <w:numPr>
          <w:ilvl w:val="0"/>
          <w:numId w:val="14"/>
        </w:numPr>
        <w:snapToGrid w:val="0"/>
        <w:spacing w:before="0" w:line="240" w:lineRule="auto"/>
        <w:ind w:left="709" w:hanging="709"/>
        <w:rPr>
          <w:sz w:val="22"/>
          <w:szCs w:val="22"/>
        </w:rPr>
      </w:pPr>
      <w:r>
        <w:rPr>
          <w:sz w:val="22"/>
          <w:szCs w:val="22"/>
          <w:lang w:val="ru"/>
        </w:rPr>
        <w:t>консультировать по вопросам регулярных обзоров, которые должны проводиться по решению руководящих органов МОК на этапе проведения, включая обзор научных целей и направлений Плана проведения, ежегодных докладов о ходе работы, а также среднесрочных и заключительных обзоров, и давать рекомендации по результатам таких обзоров по запросу;</w:t>
      </w:r>
    </w:p>
    <w:p w14:paraId="335DFCF5" w14:textId="0EFD0F8B" w:rsidR="009C79E1" w:rsidRPr="008D7922" w:rsidRDefault="00EC2CFB" w:rsidP="008D7922">
      <w:pPr>
        <w:numPr>
          <w:ilvl w:val="0"/>
          <w:numId w:val="14"/>
        </w:numPr>
        <w:snapToGrid w:val="0"/>
        <w:spacing w:before="0" w:line="240" w:lineRule="auto"/>
        <w:ind w:left="709" w:hanging="709"/>
        <w:rPr>
          <w:sz w:val="22"/>
          <w:szCs w:val="22"/>
        </w:rPr>
      </w:pPr>
      <w:r>
        <w:rPr>
          <w:sz w:val="22"/>
          <w:szCs w:val="22"/>
          <w:lang w:val="ru"/>
        </w:rPr>
        <w:t>консультировать по вопросам привлечения соответствующих сообществ к участию в достижении целей Десятилетия с уделением первоочередного внимания привлечению начинающих карьеру специалистов по исследованию океана, социально неблагополучных групп населения и регионов, а также вопросам взаимосвязи науки и политики;</w:t>
      </w:r>
    </w:p>
    <w:p w14:paraId="37BE114E" w14:textId="5425A82C" w:rsidR="009C79E1" w:rsidRPr="008D7922" w:rsidRDefault="009C79E1" w:rsidP="008D7922">
      <w:pPr>
        <w:numPr>
          <w:ilvl w:val="0"/>
          <w:numId w:val="14"/>
        </w:numPr>
        <w:snapToGrid w:val="0"/>
        <w:spacing w:before="0" w:line="240" w:lineRule="auto"/>
        <w:ind w:left="709" w:hanging="709"/>
        <w:rPr>
          <w:sz w:val="22"/>
          <w:szCs w:val="22"/>
        </w:rPr>
      </w:pPr>
      <w:r>
        <w:rPr>
          <w:sz w:val="22"/>
          <w:szCs w:val="22"/>
          <w:lang w:val="ru"/>
        </w:rPr>
        <w:t>осуществлять мониторинг прогресса и обзор результатов деятельности любых рабочих групп, созданных Секретариатом МОК, связанных со структурными и сквозными оперативными элементами Плана проведения Десятилетия;</w:t>
      </w:r>
    </w:p>
    <w:p w14:paraId="078407BD" w14:textId="71E8B3D5" w:rsidR="003C400C" w:rsidRPr="008D7922" w:rsidRDefault="009C79E1" w:rsidP="008D7922">
      <w:pPr>
        <w:numPr>
          <w:ilvl w:val="0"/>
          <w:numId w:val="14"/>
        </w:numPr>
        <w:snapToGrid w:val="0"/>
        <w:spacing w:before="0" w:line="240" w:lineRule="auto"/>
        <w:ind w:left="709" w:hanging="709"/>
        <w:rPr>
          <w:sz w:val="22"/>
          <w:szCs w:val="22"/>
        </w:rPr>
      </w:pPr>
      <w:r>
        <w:rPr>
          <w:sz w:val="22"/>
          <w:szCs w:val="22"/>
          <w:lang w:val="ru"/>
        </w:rPr>
        <w:t xml:space="preserve">предоставлять информацию Исполнительному секретарю МОК, чтобы тот мог отчитываться перед руководящими органами МОК; </w:t>
      </w:r>
    </w:p>
    <w:p w14:paraId="11AAB00F" w14:textId="6CF799F6" w:rsidR="00D37A4B" w:rsidRDefault="001E1285" w:rsidP="00D37A4B">
      <w:pPr>
        <w:numPr>
          <w:ilvl w:val="0"/>
          <w:numId w:val="14"/>
        </w:numPr>
        <w:snapToGrid w:val="0"/>
        <w:spacing w:before="0" w:line="240" w:lineRule="auto"/>
        <w:ind w:left="709" w:hanging="709"/>
        <w:rPr>
          <w:b/>
          <w:sz w:val="22"/>
          <w:szCs w:val="22"/>
        </w:rPr>
      </w:pPr>
      <w:r>
        <w:rPr>
          <w:sz w:val="22"/>
          <w:szCs w:val="22"/>
          <w:lang w:val="ru"/>
        </w:rPr>
        <w:t>по мере необходимости представлять доклады руководящим органам по стратегическим вопросам.</w:t>
      </w:r>
    </w:p>
    <w:p w14:paraId="268FC18E" w14:textId="7242E3C0" w:rsidR="00E64D0A" w:rsidRPr="008D7922" w:rsidRDefault="00D37A4B" w:rsidP="008D7922">
      <w:pPr>
        <w:snapToGrid w:val="0"/>
        <w:spacing w:before="0" w:line="240" w:lineRule="auto"/>
        <w:jc w:val="left"/>
        <w:rPr>
          <w:sz w:val="22"/>
          <w:szCs w:val="22"/>
        </w:rPr>
      </w:pPr>
      <w:r>
        <w:rPr>
          <w:b/>
          <w:bCs/>
          <w:sz w:val="22"/>
          <w:szCs w:val="22"/>
          <w:lang w:val="ru"/>
        </w:rPr>
        <w:t>Председатель Консультативного совета по вопросам проведения Десятилетия</w:t>
      </w:r>
    </w:p>
    <w:p w14:paraId="25ACAC81" w14:textId="17FDE59B" w:rsidR="0001476D" w:rsidRPr="008D7922" w:rsidRDefault="00EC2CFB" w:rsidP="008D7922">
      <w:pPr>
        <w:snapToGrid w:val="0"/>
        <w:spacing w:before="0" w:line="240" w:lineRule="auto"/>
        <w:rPr>
          <w:sz w:val="22"/>
          <w:szCs w:val="22"/>
        </w:rPr>
      </w:pPr>
      <w:r>
        <w:rPr>
          <w:sz w:val="22"/>
          <w:szCs w:val="22"/>
          <w:lang w:val="ru"/>
        </w:rPr>
        <w:t>Консультативный совет по вопросам проведения Десятилетия назначит двух сопредседателей из числа своих членов, в идеале — одного, представляющего научные области, и второго, представляющего конечных пользователей Десятилетия в обществе. Сопредседатели будут назначаться Исполнительным секретарем МОК на один год с возможностью переизбрания на второй годичный срок.</w:t>
      </w:r>
    </w:p>
    <w:p w14:paraId="1FA333EB" w14:textId="77777777" w:rsidR="009C79E1" w:rsidRPr="00D37A4B" w:rsidRDefault="009C79E1" w:rsidP="008D7922">
      <w:pPr>
        <w:keepNext/>
        <w:snapToGrid w:val="0"/>
        <w:spacing w:before="0" w:line="240" w:lineRule="auto"/>
        <w:jc w:val="left"/>
        <w:rPr>
          <w:b/>
          <w:sz w:val="22"/>
          <w:szCs w:val="22"/>
        </w:rPr>
      </w:pPr>
      <w:r>
        <w:rPr>
          <w:b/>
          <w:bCs/>
          <w:sz w:val="22"/>
          <w:szCs w:val="22"/>
          <w:lang w:val="ru"/>
        </w:rPr>
        <w:t>Процесс принятия решений и организация работы</w:t>
      </w:r>
    </w:p>
    <w:p w14:paraId="530B8C12" w14:textId="0E469109" w:rsidR="009C79E1" w:rsidRPr="008D7922" w:rsidRDefault="009C79E1" w:rsidP="008D7922">
      <w:pPr>
        <w:snapToGrid w:val="0"/>
        <w:spacing w:before="0" w:line="240" w:lineRule="auto"/>
        <w:rPr>
          <w:sz w:val="22"/>
          <w:szCs w:val="22"/>
        </w:rPr>
      </w:pPr>
      <w:r>
        <w:rPr>
          <w:sz w:val="22"/>
          <w:szCs w:val="22"/>
          <w:lang w:val="ru"/>
        </w:rPr>
        <w:t xml:space="preserve">При предоставлении рекомендаций и консультаций Исполнительному секретарю МОК Консультативный совет по вопросам проведения Десятилетия будет стремиться к консенсусу по всем вопросам. В протокол заседания будут занесены все случаи, когда консенсус не был достигнут. </w:t>
      </w:r>
    </w:p>
    <w:p w14:paraId="7D09763D" w14:textId="77777777" w:rsidR="002735ED" w:rsidRPr="008D7922" w:rsidRDefault="002735ED" w:rsidP="008D7922">
      <w:pPr>
        <w:snapToGrid w:val="0"/>
        <w:spacing w:before="0" w:line="240" w:lineRule="auto"/>
        <w:rPr>
          <w:sz w:val="22"/>
          <w:szCs w:val="22"/>
        </w:rPr>
      </w:pPr>
      <w:r>
        <w:rPr>
          <w:sz w:val="22"/>
          <w:szCs w:val="22"/>
          <w:lang w:val="ru"/>
        </w:rPr>
        <w:t xml:space="preserve">Рабочим языком Совета будет английский. Устный перевод не предоставляется. </w:t>
      </w:r>
    </w:p>
    <w:p w14:paraId="6F09EAFB" w14:textId="77777777" w:rsidR="00FF6923" w:rsidRPr="008D7922" w:rsidRDefault="00A0051A" w:rsidP="008D7922">
      <w:pPr>
        <w:snapToGrid w:val="0"/>
        <w:spacing w:before="0" w:line="240" w:lineRule="auto"/>
        <w:rPr>
          <w:b/>
          <w:sz w:val="22"/>
          <w:szCs w:val="22"/>
        </w:rPr>
      </w:pPr>
      <w:r>
        <w:rPr>
          <w:b/>
          <w:bCs/>
          <w:sz w:val="22"/>
          <w:szCs w:val="22"/>
          <w:lang w:val="ru"/>
        </w:rPr>
        <w:t>Состав Консультативного совета по вопросам проведения Десятилетия</w:t>
      </w:r>
    </w:p>
    <w:p w14:paraId="6A88A3E1" w14:textId="7DAA17C7" w:rsidR="009C79E1" w:rsidRPr="008D7922" w:rsidRDefault="009C79E1" w:rsidP="008D7922">
      <w:pPr>
        <w:snapToGrid w:val="0"/>
        <w:spacing w:before="0" w:after="120" w:line="240" w:lineRule="auto"/>
        <w:rPr>
          <w:sz w:val="22"/>
          <w:szCs w:val="22"/>
        </w:rPr>
      </w:pPr>
      <w:r>
        <w:rPr>
          <w:sz w:val="22"/>
          <w:szCs w:val="22"/>
          <w:lang w:val="ru"/>
        </w:rPr>
        <w:t>В состав Консультативного совета по вопросам проведения Десятилетия войдут до 15 экспертов, выступающих в своем личном качестве, из правительств, частного сектора, благотворительных организаций, гражданского общества и научного сообщества, а также представители учреждений ООН. В целом, состав Консультативного совета по вопросам проведения Десятилетия не должен превышать 20 членов, включая экспертов и представителей ООН. Эксперты будут назначаться путем открытых запросов кандидатур. Запросы будут распространяться следующими способами:</w:t>
      </w:r>
    </w:p>
    <w:p w14:paraId="1703E2F4" w14:textId="7E4A8D57" w:rsidR="009C79E1" w:rsidRPr="008D7922" w:rsidRDefault="009C79E1" w:rsidP="008D7922">
      <w:pPr>
        <w:numPr>
          <w:ilvl w:val="0"/>
          <w:numId w:val="13"/>
        </w:numPr>
        <w:snapToGrid w:val="0"/>
        <w:spacing w:before="0" w:after="120" w:line="240" w:lineRule="auto"/>
        <w:ind w:hanging="720"/>
        <w:rPr>
          <w:sz w:val="22"/>
          <w:szCs w:val="22"/>
        </w:rPr>
      </w:pPr>
      <w:r>
        <w:rPr>
          <w:sz w:val="22"/>
          <w:szCs w:val="22"/>
          <w:lang w:val="ru"/>
        </w:rPr>
        <w:t>через государства-члены МОК посредством циркулярных писем МОК;</w:t>
      </w:r>
    </w:p>
    <w:p w14:paraId="0B2679EB" w14:textId="4436C715" w:rsidR="009C79E1" w:rsidRPr="008D7922" w:rsidRDefault="002A0015" w:rsidP="008D7922">
      <w:pPr>
        <w:numPr>
          <w:ilvl w:val="0"/>
          <w:numId w:val="13"/>
        </w:numPr>
        <w:snapToGrid w:val="0"/>
        <w:spacing w:before="0" w:after="120" w:line="240" w:lineRule="auto"/>
        <w:ind w:hanging="720"/>
        <w:rPr>
          <w:sz w:val="22"/>
          <w:szCs w:val="22"/>
        </w:rPr>
      </w:pPr>
      <w:r>
        <w:rPr>
          <w:sz w:val="22"/>
          <w:szCs w:val="22"/>
          <w:lang w:val="ru"/>
        </w:rPr>
        <w:t>через соответствующие органы ООН посредством сети «ООН-Океаны»;</w:t>
      </w:r>
    </w:p>
    <w:p w14:paraId="5E1FE697" w14:textId="1D51D85C" w:rsidR="009C79E1" w:rsidRPr="008D7922" w:rsidRDefault="002A0015" w:rsidP="008D7922">
      <w:pPr>
        <w:numPr>
          <w:ilvl w:val="0"/>
          <w:numId w:val="13"/>
        </w:numPr>
        <w:snapToGrid w:val="0"/>
        <w:spacing w:before="0" w:after="120" w:line="240" w:lineRule="auto"/>
        <w:ind w:hanging="720"/>
        <w:rPr>
          <w:sz w:val="22"/>
          <w:szCs w:val="22"/>
        </w:rPr>
      </w:pPr>
      <w:r>
        <w:rPr>
          <w:sz w:val="22"/>
          <w:szCs w:val="22"/>
          <w:lang w:val="ru"/>
        </w:rPr>
        <w:t>через научные сети, использующие механизмы официального и неофициального информационного взаимодействия;</w:t>
      </w:r>
    </w:p>
    <w:p w14:paraId="08DE0DDE" w14:textId="7E71F062" w:rsidR="009C79E1" w:rsidRPr="008D7922" w:rsidRDefault="002A0015" w:rsidP="008D7922">
      <w:pPr>
        <w:numPr>
          <w:ilvl w:val="0"/>
          <w:numId w:val="13"/>
        </w:numPr>
        <w:snapToGrid w:val="0"/>
        <w:spacing w:before="0" w:after="120" w:line="240" w:lineRule="auto"/>
        <w:ind w:hanging="720"/>
        <w:jc w:val="left"/>
        <w:rPr>
          <w:sz w:val="22"/>
          <w:szCs w:val="22"/>
        </w:rPr>
      </w:pPr>
      <w:r>
        <w:rPr>
          <w:sz w:val="22"/>
          <w:szCs w:val="22"/>
          <w:lang w:val="ru"/>
        </w:rPr>
        <w:t>через специальные сети по вопросам океанической политики, бизнеса и устойчивого развития посредством объявлений;</w:t>
      </w:r>
    </w:p>
    <w:p w14:paraId="49C6BD6A" w14:textId="278408FF" w:rsidR="009C79E1" w:rsidRPr="008D7922" w:rsidRDefault="002A0015" w:rsidP="008D7922">
      <w:pPr>
        <w:numPr>
          <w:ilvl w:val="0"/>
          <w:numId w:val="13"/>
        </w:numPr>
        <w:snapToGrid w:val="0"/>
        <w:spacing w:before="0" w:line="240" w:lineRule="auto"/>
        <w:ind w:hanging="720"/>
        <w:rPr>
          <w:sz w:val="22"/>
          <w:szCs w:val="22"/>
        </w:rPr>
      </w:pPr>
      <w:r>
        <w:rPr>
          <w:sz w:val="22"/>
          <w:szCs w:val="22"/>
          <w:lang w:val="ru"/>
        </w:rPr>
        <w:t>через веб-сайты Десятилетия науки об океане и МОК.</w:t>
      </w:r>
    </w:p>
    <w:p w14:paraId="685D5516" w14:textId="04804F0B" w:rsidR="009C79E1" w:rsidRPr="008D7922" w:rsidRDefault="00A0051A" w:rsidP="008D7922">
      <w:pPr>
        <w:snapToGrid w:val="0"/>
        <w:spacing w:before="0" w:line="240" w:lineRule="auto"/>
        <w:rPr>
          <w:sz w:val="22"/>
          <w:szCs w:val="22"/>
        </w:rPr>
      </w:pPr>
      <w:r>
        <w:rPr>
          <w:sz w:val="22"/>
          <w:szCs w:val="22"/>
          <w:lang w:val="ru"/>
        </w:rPr>
        <w:t>Предложения по кандидатурам могут вносить МОК-ЮНЕСКО и государства-члены ООН или структуры ООН, а также межправительственные организации. Для поощрения выдвижения кандидатур от неправительственных организаций также будет возможно самовыдвижение.</w:t>
      </w:r>
    </w:p>
    <w:p w14:paraId="5F961511" w14:textId="71E33D91" w:rsidR="009C79E1" w:rsidRPr="008D7922" w:rsidRDefault="0001551A" w:rsidP="008D7922">
      <w:pPr>
        <w:snapToGrid w:val="0"/>
        <w:spacing w:before="0" w:line="240" w:lineRule="auto"/>
        <w:rPr>
          <w:sz w:val="22"/>
          <w:szCs w:val="22"/>
        </w:rPr>
      </w:pPr>
      <w:r>
        <w:rPr>
          <w:sz w:val="22"/>
          <w:szCs w:val="22"/>
          <w:lang w:val="ru"/>
        </w:rPr>
        <w:t>Эксперты будут отбираться с учетом опыта, географического, поколенческого и гендерного баланса и будут работать на добровольной основе в своем личном качестве. Члены Консультативного совета по вопросам проведения Десятилетия не представляют свои учреждения или страны. Они должны иметь возможность уделять достаточное количество времени работе Консультативного совета по вопросам Десятилетия и несут ответственность за получение разрешения своего работодателя на участие в этом процессе.</w:t>
      </w:r>
    </w:p>
    <w:p w14:paraId="1BB3127B" w14:textId="2A791B02" w:rsidR="002735ED" w:rsidRPr="008D7922" w:rsidRDefault="009C79E1" w:rsidP="008D7922">
      <w:pPr>
        <w:snapToGrid w:val="0"/>
        <w:spacing w:before="0" w:line="240" w:lineRule="auto"/>
        <w:rPr>
          <w:sz w:val="22"/>
          <w:szCs w:val="22"/>
        </w:rPr>
      </w:pPr>
      <w:r>
        <w:rPr>
          <w:sz w:val="22"/>
          <w:szCs w:val="22"/>
          <w:lang w:val="ru"/>
        </w:rPr>
        <w:t xml:space="preserve">Членство в Консультативном совете по вопросам проведения Десятилетия будет продолжаться в течение двух лет с возможностью продления на второй двухлетний срок. </w:t>
      </w:r>
    </w:p>
    <w:p w14:paraId="3FD8C257" w14:textId="77777777" w:rsidR="00227564" w:rsidRPr="008D7922" w:rsidRDefault="009C79E1" w:rsidP="008D7922">
      <w:pPr>
        <w:snapToGrid w:val="0"/>
        <w:spacing w:before="0" w:line="240" w:lineRule="auto"/>
        <w:rPr>
          <w:sz w:val="22"/>
          <w:szCs w:val="22"/>
        </w:rPr>
      </w:pPr>
      <w:r>
        <w:rPr>
          <w:sz w:val="22"/>
          <w:szCs w:val="22"/>
          <w:lang w:val="ru"/>
        </w:rPr>
        <w:t>Каждый член должен соблюдать Руководящие принципы относительно конфликта интересов, которые будут подготовлены Секретариатом, и уведомлять Группу по координации проведения Десятилетия о любых таких потенциальных конфликтах.</w:t>
      </w:r>
    </w:p>
    <w:p w14:paraId="79A44C48" w14:textId="77777777" w:rsidR="009C79E1" w:rsidRPr="008D7922" w:rsidRDefault="009C79E1" w:rsidP="008D7922">
      <w:pPr>
        <w:snapToGrid w:val="0"/>
        <w:spacing w:before="0" w:line="240" w:lineRule="auto"/>
        <w:rPr>
          <w:rFonts w:eastAsia="Times New Roman"/>
          <w:sz w:val="22"/>
          <w:szCs w:val="22"/>
        </w:rPr>
      </w:pPr>
      <w:r>
        <w:rPr>
          <w:sz w:val="22"/>
          <w:szCs w:val="22"/>
          <w:lang w:val="ru"/>
        </w:rPr>
        <w:t xml:space="preserve">Отбор членов Консультативного совета по вопросам проведения Десятилетия будет поручен Группе по отбору, созванной Исполнительным секретарем МОК и состоящей из Председателя МОК и избранных должностных лиц МОК, представляющих пять избирательных групп МОК, при технической поддержке Группы по координации проведения Десятилетия.  </w:t>
      </w:r>
    </w:p>
    <w:p w14:paraId="2F0F6DB4" w14:textId="77777777" w:rsidR="009C79E1" w:rsidRPr="008D7922" w:rsidRDefault="009C79E1" w:rsidP="008D7922">
      <w:pPr>
        <w:snapToGrid w:val="0"/>
        <w:spacing w:before="0" w:after="120" w:line="240" w:lineRule="auto"/>
        <w:rPr>
          <w:color w:val="000000" w:themeColor="text1"/>
          <w:sz w:val="22"/>
          <w:szCs w:val="22"/>
        </w:rPr>
      </w:pPr>
      <w:r>
        <w:rPr>
          <w:color w:val="000000" w:themeColor="text1"/>
          <w:sz w:val="22"/>
          <w:szCs w:val="22"/>
          <w:lang w:val="ru"/>
        </w:rPr>
        <w:t>Группа по отбору должна убедиться, что предлагаемые члены обладают достаточными навыками, знаниями, влиянием и беспристрастностью в отношении концепции и целей Десятилетия и способны выполнить работу, указанную в круге ведения. Их навыки и опыт должны охватывать как минимум одну из следующих областей:</w:t>
      </w:r>
    </w:p>
    <w:p w14:paraId="7DF05C7E" w14:textId="49650760" w:rsidR="009C79E1" w:rsidRPr="008D7922" w:rsidRDefault="009C79E1" w:rsidP="008D7922">
      <w:pPr>
        <w:pStyle w:val="ListParagraph"/>
        <w:numPr>
          <w:ilvl w:val="0"/>
          <w:numId w:val="20"/>
        </w:numPr>
        <w:snapToGrid w:val="0"/>
        <w:spacing w:before="0" w:after="120" w:line="240" w:lineRule="auto"/>
        <w:ind w:left="709" w:hanging="709"/>
        <w:contextualSpacing w:val="0"/>
        <w:rPr>
          <w:color w:val="000000" w:themeColor="text1"/>
          <w:sz w:val="22"/>
          <w:szCs w:val="22"/>
        </w:rPr>
      </w:pPr>
      <w:r>
        <w:rPr>
          <w:color w:val="000000" w:themeColor="text1"/>
          <w:sz w:val="22"/>
          <w:szCs w:val="22"/>
          <w:lang w:val="ru"/>
        </w:rPr>
        <w:t>межправительственные процессы и координация;</w:t>
      </w:r>
    </w:p>
    <w:p w14:paraId="09194044" w14:textId="43D8D86C" w:rsidR="009C79E1" w:rsidRPr="008D7922" w:rsidRDefault="009C79E1" w:rsidP="008D7922">
      <w:pPr>
        <w:pStyle w:val="ListParagraph"/>
        <w:numPr>
          <w:ilvl w:val="0"/>
          <w:numId w:val="20"/>
        </w:numPr>
        <w:snapToGrid w:val="0"/>
        <w:spacing w:before="0" w:after="120" w:line="240" w:lineRule="auto"/>
        <w:ind w:left="709" w:hanging="709"/>
        <w:contextualSpacing w:val="0"/>
        <w:rPr>
          <w:color w:val="000000" w:themeColor="text1"/>
          <w:sz w:val="22"/>
          <w:szCs w:val="22"/>
        </w:rPr>
      </w:pPr>
      <w:r>
        <w:rPr>
          <w:color w:val="000000" w:themeColor="text1"/>
          <w:sz w:val="22"/>
          <w:szCs w:val="22"/>
          <w:lang w:val="ru"/>
        </w:rPr>
        <w:t>океанические аспекты устойчивого развития;</w:t>
      </w:r>
    </w:p>
    <w:p w14:paraId="28C33929" w14:textId="4A5AB42D" w:rsidR="009C79E1" w:rsidRPr="008D7922" w:rsidRDefault="009C79E1" w:rsidP="008D7922">
      <w:pPr>
        <w:pStyle w:val="ListParagraph"/>
        <w:numPr>
          <w:ilvl w:val="0"/>
          <w:numId w:val="20"/>
        </w:numPr>
        <w:snapToGrid w:val="0"/>
        <w:spacing w:before="0" w:after="120" w:line="240" w:lineRule="auto"/>
        <w:ind w:left="709" w:hanging="709"/>
        <w:contextualSpacing w:val="0"/>
        <w:rPr>
          <w:color w:val="000000" w:themeColor="text1"/>
          <w:sz w:val="22"/>
          <w:szCs w:val="22"/>
        </w:rPr>
      </w:pPr>
      <w:r>
        <w:rPr>
          <w:color w:val="000000" w:themeColor="text1"/>
          <w:sz w:val="22"/>
          <w:szCs w:val="22"/>
          <w:lang w:val="ru"/>
        </w:rPr>
        <w:t>науки об океане (природное / социальное направления);</w:t>
      </w:r>
    </w:p>
    <w:p w14:paraId="6474A62B" w14:textId="14BEF765" w:rsidR="009C79E1" w:rsidRPr="008D7922" w:rsidRDefault="009C79E1" w:rsidP="008D7922">
      <w:pPr>
        <w:pStyle w:val="ListParagraph"/>
        <w:numPr>
          <w:ilvl w:val="0"/>
          <w:numId w:val="20"/>
        </w:numPr>
        <w:snapToGrid w:val="0"/>
        <w:spacing w:before="0" w:after="120" w:line="240" w:lineRule="auto"/>
        <w:ind w:left="709" w:hanging="709"/>
        <w:contextualSpacing w:val="0"/>
        <w:rPr>
          <w:color w:val="000000" w:themeColor="text1"/>
          <w:sz w:val="22"/>
          <w:szCs w:val="22"/>
        </w:rPr>
      </w:pPr>
      <w:r>
        <w:rPr>
          <w:color w:val="000000" w:themeColor="text1"/>
          <w:sz w:val="22"/>
          <w:szCs w:val="22"/>
          <w:lang w:val="ru"/>
        </w:rPr>
        <w:t>взаимодействие науки и политики / процесса принятия решений /конечных пользователей и их вовлечение;</w:t>
      </w:r>
    </w:p>
    <w:p w14:paraId="6A17BC60" w14:textId="7D259762" w:rsidR="009C79E1" w:rsidRPr="008D7922" w:rsidRDefault="002735ED" w:rsidP="008D7922">
      <w:pPr>
        <w:pStyle w:val="ListParagraph"/>
        <w:numPr>
          <w:ilvl w:val="0"/>
          <w:numId w:val="20"/>
        </w:numPr>
        <w:snapToGrid w:val="0"/>
        <w:spacing w:before="0" w:after="120" w:line="240" w:lineRule="auto"/>
        <w:ind w:left="709" w:hanging="709"/>
        <w:contextualSpacing w:val="0"/>
        <w:rPr>
          <w:color w:val="000000" w:themeColor="text1"/>
          <w:sz w:val="22"/>
          <w:szCs w:val="22"/>
        </w:rPr>
      </w:pPr>
      <w:r>
        <w:rPr>
          <w:color w:val="000000" w:themeColor="text1"/>
          <w:sz w:val="22"/>
          <w:szCs w:val="22"/>
          <w:lang w:val="ru"/>
        </w:rPr>
        <w:t>экономика / финансы / партнерство в области океана;</w:t>
      </w:r>
    </w:p>
    <w:p w14:paraId="2BA29946" w14:textId="262D8590" w:rsidR="009C79E1" w:rsidRPr="008D7922" w:rsidRDefault="009C79E1" w:rsidP="008D7922">
      <w:pPr>
        <w:pStyle w:val="ListParagraph"/>
        <w:numPr>
          <w:ilvl w:val="0"/>
          <w:numId w:val="20"/>
        </w:numPr>
        <w:snapToGrid w:val="0"/>
        <w:spacing w:before="0" w:after="120" w:line="240" w:lineRule="auto"/>
        <w:ind w:left="709" w:hanging="709"/>
        <w:contextualSpacing w:val="0"/>
        <w:rPr>
          <w:color w:val="000000" w:themeColor="text1"/>
          <w:sz w:val="22"/>
          <w:szCs w:val="22"/>
        </w:rPr>
      </w:pPr>
      <w:r>
        <w:rPr>
          <w:color w:val="000000" w:themeColor="text1"/>
          <w:sz w:val="22"/>
          <w:szCs w:val="22"/>
          <w:lang w:val="ru"/>
        </w:rPr>
        <w:t>инновации / технологии / развитие инфраструктуры;</w:t>
      </w:r>
    </w:p>
    <w:p w14:paraId="17DEE993" w14:textId="3B699BA3" w:rsidR="009C79E1" w:rsidRPr="008D7922" w:rsidRDefault="009C79E1" w:rsidP="008D7922">
      <w:pPr>
        <w:pStyle w:val="ListParagraph"/>
        <w:numPr>
          <w:ilvl w:val="0"/>
          <w:numId w:val="20"/>
        </w:numPr>
        <w:snapToGrid w:val="0"/>
        <w:spacing w:before="0" w:after="120" w:line="240" w:lineRule="auto"/>
        <w:ind w:left="709" w:hanging="709"/>
        <w:contextualSpacing w:val="0"/>
        <w:jc w:val="left"/>
        <w:rPr>
          <w:color w:val="000000" w:themeColor="text1"/>
          <w:sz w:val="22"/>
          <w:szCs w:val="22"/>
        </w:rPr>
      </w:pPr>
      <w:r>
        <w:rPr>
          <w:color w:val="000000" w:themeColor="text1"/>
          <w:sz w:val="22"/>
          <w:szCs w:val="22"/>
          <w:lang w:val="ru"/>
        </w:rPr>
        <w:t>развитие потенциала, обучение и передача морской технологии, образование, информационная и пропагандистская деятельность;</w:t>
      </w:r>
    </w:p>
    <w:p w14:paraId="5DB36964" w14:textId="5D848A24" w:rsidR="009C79E1" w:rsidRPr="008D7922" w:rsidRDefault="009C79E1" w:rsidP="008D7922">
      <w:pPr>
        <w:pStyle w:val="ListParagraph"/>
        <w:numPr>
          <w:ilvl w:val="0"/>
          <w:numId w:val="20"/>
        </w:numPr>
        <w:snapToGrid w:val="0"/>
        <w:spacing w:before="0" w:line="240" w:lineRule="auto"/>
        <w:ind w:left="709" w:hanging="709"/>
        <w:contextualSpacing w:val="0"/>
        <w:rPr>
          <w:b/>
          <w:color w:val="000000" w:themeColor="text1"/>
          <w:sz w:val="22"/>
          <w:szCs w:val="22"/>
        </w:rPr>
      </w:pPr>
      <w:r>
        <w:rPr>
          <w:color w:val="000000" w:themeColor="text1"/>
          <w:sz w:val="22"/>
          <w:szCs w:val="22"/>
          <w:lang w:val="ru"/>
        </w:rPr>
        <w:t>разработка крупномасштабных многодисциплинарных и междисциплинарных международных программ и проектов.</w:t>
      </w:r>
    </w:p>
    <w:p w14:paraId="46DF1BFC" w14:textId="77777777" w:rsidR="00FF6923" w:rsidRPr="008D7922" w:rsidRDefault="00FF6923" w:rsidP="008D7922">
      <w:pPr>
        <w:snapToGrid w:val="0"/>
        <w:spacing w:before="0" w:line="240" w:lineRule="auto"/>
        <w:rPr>
          <w:b/>
          <w:sz w:val="22"/>
          <w:szCs w:val="22"/>
        </w:rPr>
      </w:pPr>
      <w:r>
        <w:rPr>
          <w:b/>
          <w:bCs/>
          <w:sz w:val="22"/>
          <w:szCs w:val="22"/>
          <w:lang w:val="ru"/>
        </w:rPr>
        <w:t xml:space="preserve">Представительство учреждений ООН в Консультативном совете по вопросам проведения Десятилетия </w:t>
      </w:r>
    </w:p>
    <w:p w14:paraId="784179A5" w14:textId="40B45D52" w:rsidR="00FF6923" w:rsidRPr="008D7922" w:rsidRDefault="00FF6923" w:rsidP="008D7922">
      <w:pPr>
        <w:snapToGrid w:val="0"/>
        <w:spacing w:before="0" w:line="240" w:lineRule="auto"/>
        <w:rPr>
          <w:sz w:val="22"/>
          <w:szCs w:val="22"/>
        </w:rPr>
      </w:pPr>
      <w:bookmarkStart w:id="3" w:name="_Hlk72486024"/>
      <w:r>
        <w:rPr>
          <w:sz w:val="22"/>
          <w:szCs w:val="22"/>
          <w:lang w:val="ru"/>
        </w:rPr>
        <w:t>Юрисконсульт ООН/ОВОМП, который является Секретариатом и координационным центром сети «ООН-океаны» и Конвенции ООН по морскому праву</w:t>
      </w:r>
      <w:bookmarkEnd w:id="3"/>
      <w:r>
        <w:rPr>
          <w:sz w:val="22"/>
          <w:szCs w:val="22"/>
          <w:lang w:val="ru"/>
        </w:rPr>
        <w:t xml:space="preserve">, </w:t>
      </w:r>
      <w:bookmarkStart w:id="4" w:name="_Hlk72486047"/>
      <w:r>
        <w:rPr>
          <w:sz w:val="22"/>
          <w:szCs w:val="22"/>
          <w:lang w:val="ru"/>
        </w:rPr>
        <w:t>будет иметь одно постоянное место в Консультативном совете по вопросам проведения Десятилетия</w:t>
      </w:r>
      <w:bookmarkEnd w:id="4"/>
      <w:r>
        <w:rPr>
          <w:sz w:val="22"/>
          <w:szCs w:val="22"/>
          <w:lang w:val="ru"/>
        </w:rPr>
        <w:t xml:space="preserve">. Секретариат МОК как координатор Десятилетия также будет иметь постоянное место в Совете. Еще три места будут зарезервированы для учреждений ООН и будут определены в ходе консультаций через сеть «ООН-Океаны». </w:t>
      </w:r>
    </w:p>
    <w:p w14:paraId="02E4ACC0" w14:textId="77777777" w:rsidR="009C79E1" w:rsidRPr="008D7922" w:rsidRDefault="009C79E1" w:rsidP="008D7922">
      <w:pPr>
        <w:snapToGrid w:val="0"/>
        <w:spacing w:before="0" w:line="240" w:lineRule="auto"/>
        <w:rPr>
          <w:b/>
          <w:sz w:val="22"/>
          <w:szCs w:val="22"/>
        </w:rPr>
      </w:pPr>
      <w:r>
        <w:rPr>
          <w:b/>
          <w:bCs/>
          <w:sz w:val="22"/>
          <w:szCs w:val="22"/>
          <w:lang w:val="ru"/>
        </w:rPr>
        <w:t>Секретариат Консультативного совета по вопросам проведения Десятилетия</w:t>
      </w:r>
    </w:p>
    <w:p w14:paraId="19C3F454" w14:textId="77777777" w:rsidR="009C79E1" w:rsidRPr="008D7922" w:rsidRDefault="009C79E1" w:rsidP="008D7922">
      <w:pPr>
        <w:snapToGrid w:val="0"/>
        <w:spacing w:before="0" w:line="240" w:lineRule="auto"/>
        <w:rPr>
          <w:sz w:val="22"/>
          <w:szCs w:val="22"/>
        </w:rPr>
      </w:pPr>
      <w:r>
        <w:rPr>
          <w:sz w:val="22"/>
          <w:szCs w:val="22"/>
          <w:lang w:val="ru"/>
        </w:rPr>
        <w:t>Группа по координации проведения Десятилетия, расположенная в Секретариате МОК, станет секретариатом Консультативного совета по вопросам проведения Десятилетия.</w:t>
      </w:r>
    </w:p>
    <w:p w14:paraId="0D81054D" w14:textId="77777777" w:rsidR="009C79E1" w:rsidRPr="008D7922" w:rsidRDefault="009C79E1" w:rsidP="008D7922">
      <w:pPr>
        <w:snapToGrid w:val="0"/>
        <w:spacing w:before="0" w:line="240" w:lineRule="auto"/>
        <w:rPr>
          <w:b/>
          <w:sz w:val="22"/>
          <w:szCs w:val="22"/>
        </w:rPr>
      </w:pPr>
      <w:r>
        <w:rPr>
          <w:b/>
          <w:bCs/>
          <w:sz w:val="22"/>
          <w:szCs w:val="22"/>
          <w:lang w:val="ru"/>
        </w:rPr>
        <w:t>Заседания Консультативного совета по вопросам проведения Десятилетия</w:t>
      </w:r>
    </w:p>
    <w:p w14:paraId="29B509BB" w14:textId="3466B861" w:rsidR="009C79E1" w:rsidRPr="008D7922" w:rsidRDefault="009C79E1" w:rsidP="008D7922">
      <w:pPr>
        <w:tabs>
          <w:tab w:val="left" w:pos="2940"/>
        </w:tabs>
        <w:snapToGrid w:val="0"/>
        <w:spacing w:before="0" w:line="240" w:lineRule="auto"/>
        <w:rPr>
          <w:bCs/>
          <w:sz w:val="22"/>
          <w:szCs w:val="22"/>
        </w:rPr>
      </w:pPr>
      <w:r>
        <w:rPr>
          <w:sz w:val="22"/>
          <w:szCs w:val="22"/>
          <w:lang w:val="ru"/>
        </w:rPr>
        <w:t xml:space="preserve">Консультативный совет по вопросам проведения Десятилетия проводит 4 (четыре) заседания в год, при этом ежегодно, когда это возможно, по крайней мере 1 (одно) заседание проводится в очной форме. При необходимости будут проводиться дополнительные очные или виртуальные совещания. Сопредседатели Консультативного совета по вопросам проведения Десятилетия будут нести основную ответственность за разработку повестки дня заседаний совета и руководство заседаниями Консультативного совета по вопросам проведения Десятилетия. Все члены Консультативного совета по вопросам проведения Десятилетия могут давать рекомендации по пунктам повестки дня. Консультативный совет по вопросам проведения Десятилетия может приглашать внешних экспертов по мере необходимости для решения конкретных вопросов или задач. Решение о приглашении внешних экспертов будет приниматься Советом. </w:t>
      </w:r>
    </w:p>
    <w:p w14:paraId="21430B99" w14:textId="1D1B674A" w:rsidR="009C79E1" w:rsidRPr="00D37A4B" w:rsidRDefault="009C79E1" w:rsidP="008D7922">
      <w:pPr>
        <w:tabs>
          <w:tab w:val="left" w:pos="2940"/>
        </w:tabs>
        <w:snapToGrid w:val="0"/>
        <w:spacing w:before="0" w:line="240" w:lineRule="auto"/>
        <w:rPr>
          <w:sz w:val="22"/>
          <w:szCs w:val="22"/>
        </w:rPr>
      </w:pPr>
      <w:r>
        <w:rPr>
          <w:sz w:val="22"/>
          <w:szCs w:val="22"/>
          <w:lang w:val="ru"/>
        </w:rPr>
        <w:t xml:space="preserve">Протоколы заседаний Совета будут составляться и рассылаться Секретариатом для Консультативного совета по вопросам проведения Десятилетия. Они будут опубликованы на веб-сайте Десятилетия науки об океане. Эксперты-члены Консультативного совета по вопросам проведения Десятилетия должны лично присутствовать на всех заседаниях совета без замены. </w:t>
      </w:r>
    </w:p>
    <w:p w14:paraId="2420BD0F" w14:textId="77777777" w:rsidR="002735ED" w:rsidRPr="008D7922" w:rsidRDefault="002735ED" w:rsidP="008D7922">
      <w:pPr>
        <w:snapToGrid w:val="0"/>
        <w:spacing w:before="0" w:line="240" w:lineRule="auto"/>
        <w:jc w:val="left"/>
        <w:rPr>
          <w:rFonts w:eastAsia="Times New Roman"/>
          <w:b/>
          <w:bCs/>
          <w:iCs/>
          <w:snapToGrid w:val="0"/>
          <w:sz w:val="22"/>
          <w:szCs w:val="22"/>
        </w:rPr>
      </w:pPr>
      <w:r>
        <w:rPr>
          <w:b/>
          <w:bCs/>
          <w:sz w:val="22"/>
          <w:szCs w:val="22"/>
          <w:lang w:val="ru"/>
        </w:rPr>
        <w:br w:type="page"/>
      </w:r>
    </w:p>
    <w:p w14:paraId="17019F13" w14:textId="53DFD89A" w:rsidR="00546CB8" w:rsidRPr="008D7922" w:rsidRDefault="002A0015" w:rsidP="008D7922">
      <w:pPr>
        <w:snapToGrid w:val="0"/>
        <w:spacing w:before="0" w:line="240" w:lineRule="auto"/>
        <w:ind w:left="1440" w:hanging="1440"/>
        <w:jc w:val="center"/>
        <w:rPr>
          <w:b/>
          <w:sz w:val="22"/>
          <w:szCs w:val="22"/>
        </w:rPr>
      </w:pPr>
      <w:r>
        <w:rPr>
          <w:sz w:val="22"/>
          <w:szCs w:val="22"/>
          <w:lang w:val="ru"/>
        </w:rPr>
        <w:t>ПРИЛОЖЕНИЕ 2</w:t>
      </w:r>
    </w:p>
    <w:p w14:paraId="2496525E" w14:textId="603BC7B9" w:rsidR="003910CC" w:rsidRPr="008D7922" w:rsidRDefault="00D37A4B" w:rsidP="008D7922">
      <w:pPr>
        <w:snapToGrid w:val="0"/>
        <w:spacing w:before="0" w:line="240" w:lineRule="auto"/>
        <w:jc w:val="center"/>
        <w:rPr>
          <w:b/>
          <w:sz w:val="22"/>
          <w:szCs w:val="22"/>
        </w:rPr>
      </w:pPr>
      <w:r>
        <w:rPr>
          <w:b/>
          <w:bCs/>
          <w:sz w:val="22"/>
          <w:szCs w:val="22"/>
          <w:lang w:val="ru"/>
        </w:rPr>
        <w:t xml:space="preserve">Форма выдвижения кандидатуры для отбора </w:t>
      </w:r>
      <w:r>
        <w:rPr>
          <w:sz w:val="22"/>
          <w:szCs w:val="22"/>
          <w:lang w:val="ru"/>
        </w:rPr>
        <w:br/>
      </w:r>
      <w:r>
        <w:rPr>
          <w:b/>
          <w:bCs/>
          <w:sz w:val="22"/>
          <w:szCs w:val="22"/>
          <w:lang w:val="ru"/>
        </w:rPr>
        <w:t>в Консультативный совет по вопросам проведения Десятилетия</w:t>
      </w:r>
    </w:p>
    <w:p w14:paraId="50E44BAF" w14:textId="77777777" w:rsidR="003910CC" w:rsidRPr="008D7922" w:rsidRDefault="003910CC" w:rsidP="008D7922">
      <w:pPr>
        <w:snapToGrid w:val="0"/>
        <w:spacing w:before="0" w:line="240" w:lineRule="auto"/>
        <w:rPr>
          <w:b/>
          <w:color w:val="0070C0"/>
          <w:sz w:val="22"/>
          <w:szCs w:val="22"/>
        </w:rPr>
      </w:pPr>
      <w:r>
        <w:rPr>
          <w:b/>
          <w:bCs/>
          <w:color w:val="0070C0"/>
          <w:sz w:val="22"/>
          <w:szCs w:val="22"/>
          <w:lang w:val="ru"/>
        </w:rPr>
        <w:t>ПОРЯДОК ВЫДВИЖЕНИЯ КАНДИДАТА</w:t>
      </w:r>
    </w:p>
    <w:p w14:paraId="6138557C" w14:textId="77777777" w:rsidR="003910CC" w:rsidRPr="008D7922" w:rsidRDefault="003910CC" w:rsidP="008D7922">
      <w:pPr>
        <w:snapToGrid w:val="0"/>
        <w:spacing w:before="0" w:line="240" w:lineRule="auto"/>
        <w:rPr>
          <w:color w:val="1F3864" w:themeColor="accent5" w:themeShade="80"/>
          <w:sz w:val="22"/>
          <w:szCs w:val="22"/>
        </w:rPr>
      </w:pPr>
      <w:r>
        <w:rPr>
          <w:color w:val="1F3864" w:themeColor="accent5" w:themeShade="80"/>
          <w:sz w:val="22"/>
          <w:szCs w:val="22"/>
          <w:lang w:val="ru"/>
        </w:rPr>
        <w:t xml:space="preserve">Необходимо представить в Секретариат МОК </w:t>
      </w:r>
      <w:r>
        <w:rPr>
          <w:b/>
          <w:bCs/>
          <w:color w:val="1F3864" w:themeColor="accent5" w:themeShade="80"/>
          <w:sz w:val="22"/>
          <w:szCs w:val="22"/>
          <w:lang w:val="ru"/>
        </w:rPr>
        <w:t>форму выдвижения кандидатуры вместе с последним резюме</w:t>
      </w:r>
      <w:r>
        <w:rPr>
          <w:color w:val="1F3864" w:themeColor="accent5" w:themeShade="80"/>
          <w:sz w:val="22"/>
          <w:szCs w:val="22"/>
          <w:lang w:val="ru"/>
        </w:rPr>
        <w:t xml:space="preserve"> до конца рабочего дня </w:t>
      </w:r>
      <w:r>
        <w:rPr>
          <w:b/>
          <w:bCs/>
          <w:color w:val="1F3864" w:themeColor="accent5" w:themeShade="80"/>
          <w:sz w:val="22"/>
          <w:szCs w:val="22"/>
          <w:u w:val="single"/>
          <w:lang w:val="ru"/>
        </w:rPr>
        <w:t>5 сентября 2021 г.</w:t>
      </w:r>
      <w:r>
        <w:rPr>
          <w:color w:val="1F3864" w:themeColor="accent5" w:themeShade="80"/>
          <w:sz w:val="22"/>
          <w:szCs w:val="22"/>
          <w:lang w:val="ru"/>
        </w:rPr>
        <w:t xml:space="preserve"> по электронной почте по адресу </w:t>
      </w:r>
      <w:hyperlink r:id="rId13" w:history="1">
        <w:r>
          <w:rPr>
            <w:rStyle w:val="Hyperlink"/>
            <w:sz w:val="22"/>
            <w:szCs w:val="22"/>
            <w:lang w:val="ru"/>
          </w:rPr>
          <w:t>ocean.decade@unesco.org</w:t>
        </w:r>
      </w:hyperlink>
      <w:r>
        <w:rPr>
          <w:color w:val="1F4E79" w:themeColor="accent1" w:themeShade="80"/>
          <w:sz w:val="22"/>
          <w:szCs w:val="22"/>
          <w:lang w:val="ru"/>
        </w:rPr>
        <w:t xml:space="preserve"> </w:t>
      </w:r>
      <w:r>
        <w:rPr>
          <w:color w:val="1F3864" w:themeColor="accent5" w:themeShade="80"/>
          <w:sz w:val="22"/>
          <w:szCs w:val="22"/>
          <w:lang w:val="ru"/>
        </w:rPr>
        <w:t xml:space="preserve">или по почте: </w:t>
      </w:r>
    </w:p>
    <w:p w14:paraId="493458E1" w14:textId="77777777" w:rsidR="003910CC" w:rsidRPr="008D7922" w:rsidRDefault="003910CC" w:rsidP="008D7922">
      <w:pPr>
        <w:snapToGrid w:val="0"/>
        <w:spacing w:before="0" w:line="240" w:lineRule="auto"/>
        <w:jc w:val="left"/>
        <w:rPr>
          <w:color w:val="1F3864" w:themeColor="accent5" w:themeShade="80"/>
          <w:sz w:val="22"/>
          <w:szCs w:val="22"/>
        </w:rPr>
      </w:pPr>
      <w:r>
        <w:rPr>
          <w:color w:val="1F3864" w:themeColor="accent5" w:themeShade="80"/>
          <w:sz w:val="22"/>
          <w:szCs w:val="22"/>
          <w:lang w:val="ru"/>
        </w:rPr>
        <w:t xml:space="preserve">Секретариат МОК </w:t>
      </w:r>
      <w:r>
        <w:rPr>
          <w:color w:val="1F3864" w:themeColor="accent5" w:themeShade="80"/>
          <w:sz w:val="22"/>
          <w:szCs w:val="22"/>
          <w:lang w:val="ru"/>
        </w:rPr>
        <w:br/>
        <w:t>Площадь де Фонтенуа, 7</w:t>
      </w:r>
      <w:r>
        <w:rPr>
          <w:color w:val="1F3864" w:themeColor="accent5" w:themeShade="80"/>
          <w:sz w:val="22"/>
          <w:szCs w:val="22"/>
          <w:lang w:val="ru"/>
        </w:rPr>
        <w:br/>
        <w:t>75352 ПАРИЖ 07 SP</w:t>
      </w:r>
      <w:r>
        <w:rPr>
          <w:color w:val="1F3864" w:themeColor="accent5" w:themeShade="80"/>
          <w:sz w:val="22"/>
          <w:szCs w:val="22"/>
          <w:lang w:val="ru"/>
        </w:rPr>
        <w:br/>
        <w:t>ФРАНЦИЯ</w:t>
      </w:r>
    </w:p>
    <w:p w14:paraId="7842799D" w14:textId="77777777" w:rsidR="003910CC" w:rsidRPr="008D7922" w:rsidRDefault="003910CC" w:rsidP="008D7922">
      <w:pPr>
        <w:snapToGrid w:val="0"/>
        <w:spacing w:before="0" w:line="240" w:lineRule="auto"/>
        <w:rPr>
          <w:i/>
          <w:color w:val="1F3864" w:themeColor="accent5" w:themeShade="80"/>
          <w:sz w:val="22"/>
          <w:szCs w:val="22"/>
        </w:rPr>
      </w:pPr>
      <w:r>
        <w:rPr>
          <w:i/>
          <w:iCs/>
          <w:color w:val="1F3864" w:themeColor="accent5" w:themeShade="80"/>
          <w:sz w:val="22"/>
          <w:szCs w:val="22"/>
          <w:lang w:val="ru"/>
        </w:rPr>
        <w:t xml:space="preserve">Заявки должны быть представлены на английском языке. </w:t>
      </w:r>
    </w:p>
    <w:p w14:paraId="29407FFC" w14:textId="77777777" w:rsidR="003910CC" w:rsidRPr="008D7922" w:rsidRDefault="003910CC" w:rsidP="008D7922">
      <w:pPr>
        <w:snapToGrid w:val="0"/>
        <w:spacing w:before="0" w:line="240" w:lineRule="auto"/>
        <w:rPr>
          <w:b/>
          <w:color w:val="0070C0"/>
          <w:sz w:val="22"/>
          <w:szCs w:val="22"/>
        </w:rPr>
      </w:pPr>
      <w:r>
        <w:rPr>
          <w:b/>
          <w:bCs/>
          <w:color w:val="0070C0"/>
          <w:sz w:val="22"/>
          <w:szCs w:val="22"/>
          <w:lang w:val="ru"/>
        </w:rPr>
        <w:t>СООТВЕТСТВИЕ УСТАНОВЛЕННЫМ ТРЕБОВАНИЯМ</w:t>
      </w:r>
    </w:p>
    <w:p w14:paraId="2A7ABB71" w14:textId="28E461B6" w:rsidR="003910CC" w:rsidRPr="008D7922" w:rsidRDefault="003910CC" w:rsidP="008D7922">
      <w:pPr>
        <w:snapToGrid w:val="0"/>
        <w:spacing w:before="0" w:line="240" w:lineRule="auto"/>
        <w:rPr>
          <w:color w:val="1F3864" w:themeColor="accent5" w:themeShade="80"/>
          <w:sz w:val="22"/>
          <w:szCs w:val="22"/>
        </w:rPr>
      </w:pPr>
      <w:r>
        <w:rPr>
          <w:color w:val="1F3864" w:themeColor="accent5" w:themeShade="80"/>
          <w:sz w:val="22"/>
          <w:szCs w:val="22"/>
          <w:lang w:val="ru"/>
        </w:rPr>
        <w:t xml:space="preserve">Цель отбора — выявить экспертов, обладающих признанными на международном уровне навыками, знаниями и опытом, имеющими отношение к целям и рабочим областям Десятилетия. Их навыки и опыт должны охватывать: (i) межправительственные процессы и координацию; (ii) океанические аспекты устойчивого развития; (iii) науки об океане (естественные и социальные науки в соответствии с Планом проведения Десятилетия); (iv) взаимодействие науки и политики/принятия решений/пользователей; (v) развитие потенциала, обучение, инновации/технологии и образование; (vi) разработку крупных программ/проектов.  </w:t>
      </w:r>
    </w:p>
    <w:p w14:paraId="4175B02C" w14:textId="77777777" w:rsidR="003910CC" w:rsidRPr="008D7922" w:rsidRDefault="003910CC" w:rsidP="008D7922">
      <w:pPr>
        <w:snapToGrid w:val="0"/>
        <w:spacing w:before="0" w:line="240" w:lineRule="auto"/>
        <w:rPr>
          <w:b/>
          <w:color w:val="0070C0"/>
          <w:sz w:val="22"/>
          <w:szCs w:val="22"/>
        </w:rPr>
      </w:pPr>
      <w:r>
        <w:rPr>
          <w:b/>
          <w:bCs/>
          <w:color w:val="0070C0"/>
          <w:sz w:val="22"/>
          <w:szCs w:val="22"/>
          <w:lang w:val="ru"/>
        </w:rPr>
        <w:t>ПРОЦЕДУРА ОТБОРА</w:t>
      </w:r>
    </w:p>
    <w:p w14:paraId="5AF464D2" w14:textId="1B7D3C98" w:rsidR="00F238A6" w:rsidRPr="008D7922" w:rsidRDefault="003910CC" w:rsidP="008D7922">
      <w:pPr>
        <w:snapToGrid w:val="0"/>
        <w:spacing w:before="0" w:line="240" w:lineRule="auto"/>
        <w:rPr>
          <w:color w:val="1F3864" w:themeColor="accent5" w:themeShade="80"/>
          <w:sz w:val="22"/>
          <w:szCs w:val="22"/>
        </w:rPr>
      </w:pPr>
      <w:r>
        <w:rPr>
          <w:color w:val="1F3864" w:themeColor="accent5" w:themeShade="80"/>
          <w:sz w:val="22"/>
          <w:szCs w:val="22"/>
          <w:lang w:val="ru"/>
        </w:rPr>
        <w:t>Группа по отбору, состоящая из должностных лиц МОК вместе с Исполнительным секретарем МОК, отберет экспертов для Консультативного совета по вопросам проведения Десятилетия. Отбор будет осуществляться в соответствии с прилагаемым кругом ведения Консультативного совета по вопросам проведения Десятилетия, одобренным Ассамблеей МОК на ее 31-й сессии.</w:t>
      </w:r>
    </w:p>
    <w:p w14:paraId="6CCCA826" w14:textId="77777777" w:rsidR="003910CC" w:rsidRPr="008D7922" w:rsidRDefault="003910CC" w:rsidP="008D7922">
      <w:pPr>
        <w:snapToGrid w:val="0"/>
        <w:spacing w:before="0" w:line="240" w:lineRule="auto"/>
        <w:rPr>
          <w:color w:val="1F3864" w:themeColor="accent5" w:themeShade="80"/>
          <w:sz w:val="22"/>
          <w:szCs w:val="22"/>
        </w:rPr>
      </w:pPr>
      <w:r>
        <w:rPr>
          <w:color w:val="1F3864" w:themeColor="accent5" w:themeShade="80"/>
          <w:sz w:val="22"/>
          <w:szCs w:val="22"/>
          <w:lang w:val="ru"/>
        </w:rPr>
        <w:t xml:space="preserve">Группа по отбору будет стремиться к тому, чтобы предлагаемые члены обладали необходимыми навыками и знаниями. Предполагается, что кандидаты готовы выделить необходимое время и способны выполнить работу, указанную в круге ведения. </w:t>
      </w:r>
    </w:p>
    <w:p w14:paraId="025BAE2C" w14:textId="77777777" w:rsidR="003910CC" w:rsidRPr="008D7922" w:rsidRDefault="003910CC" w:rsidP="008D7922">
      <w:pPr>
        <w:snapToGrid w:val="0"/>
        <w:spacing w:before="0" w:line="240" w:lineRule="auto"/>
        <w:rPr>
          <w:color w:val="1F3864" w:themeColor="accent5" w:themeShade="80"/>
          <w:sz w:val="22"/>
          <w:szCs w:val="22"/>
        </w:rPr>
      </w:pPr>
      <w:r>
        <w:rPr>
          <w:color w:val="1F3864" w:themeColor="accent5" w:themeShade="80"/>
          <w:sz w:val="22"/>
          <w:szCs w:val="22"/>
          <w:lang w:val="ru"/>
        </w:rPr>
        <w:t>Будет уделено внимание поддержанию представительства с учетом гендерного, возрастного и регионального баланса (а также интересов развивающихся и развитых стран) с сохранением максимальной общей эффективности в целях объединения знаний и опыта с ожидаемым потенциалом генерирования новых идей.</w:t>
      </w:r>
    </w:p>
    <w:p w14:paraId="123584E9" w14:textId="77777777" w:rsidR="003910CC" w:rsidRPr="008D7922" w:rsidRDefault="003910CC" w:rsidP="008D7922">
      <w:pPr>
        <w:snapToGrid w:val="0"/>
        <w:spacing w:before="0" w:line="240" w:lineRule="auto"/>
        <w:rPr>
          <w:color w:val="1F3864" w:themeColor="accent5" w:themeShade="80"/>
          <w:sz w:val="22"/>
          <w:szCs w:val="22"/>
        </w:rPr>
      </w:pPr>
      <w:r>
        <w:rPr>
          <w:color w:val="1F3864" w:themeColor="accent5" w:themeShade="80"/>
          <w:sz w:val="22"/>
          <w:szCs w:val="22"/>
          <w:lang w:val="ru"/>
        </w:rPr>
        <w:t xml:space="preserve">Все кандидаты получат электронное письмо с информацией о результатах отбора. </w:t>
      </w:r>
    </w:p>
    <w:p w14:paraId="2A389798" w14:textId="77777777" w:rsidR="003910CC" w:rsidRDefault="003910CC" w:rsidP="003910CC">
      <w:pPr>
        <w:shd w:val="clear" w:color="auto" w:fill="FFFFFF"/>
        <w:rPr>
          <w:color w:val="404041"/>
          <w:sz w:val="18"/>
          <w:szCs w:val="18"/>
        </w:rPr>
      </w:pPr>
    </w:p>
    <w:p w14:paraId="581C6E7F" w14:textId="77777777" w:rsidR="003910CC" w:rsidRDefault="003910CC" w:rsidP="003910CC">
      <w:pPr>
        <w:rPr>
          <w:color w:val="1F3864" w:themeColor="accent5" w:themeShade="80"/>
        </w:rPr>
      </w:pPr>
    </w:p>
    <w:p w14:paraId="55C7D487" w14:textId="17CB62CA" w:rsidR="003910CC" w:rsidRDefault="003910CC" w:rsidP="003910CC">
      <w:pPr>
        <w:rPr>
          <w:color w:val="1F3864" w:themeColor="accent5" w:themeShade="80"/>
        </w:rPr>
      </w:pPr>
    </w:p>
    <w:p w14:paraId="70998D3C" w14:textId="4DCC3D4B" w:rsidR="00D37A4B" w:rsidRDefault="00D37A4B" w:rsidP="003910CC">
      <w:pPr>
        <w:rPr>
          <w:color w:val="1F3864" w:themeColor="accent5" w:themeShade="80"/>
        </w:rPr>
      </w:pPr>
    </w:p>
    <w:p w14:paraId="2F5841E2" w14:textId="77777777" w:rsidR="00D37A4B" w:rsidRDefault="00D37A4B" w:rsidP="003910CC">
      <w:pPr>
        <w:rPr>
          <w:color w:val="1F3864" w:themeColor="accent5" w:themeShade="80"/>
        </w:rPr>
      </w:pPr>
    </w:p>
    <w:p w14:paraId="6E312970" w14:textId="77777777" w:rsidR="003910CC" w:rsidRPr="00EA5A61" w:rsidRDefault="003910CC" w:rsidP="003910CC">
      <w:pPr>
        <w:rPr>
          <w:color w:val="1F3864" w:themeColor="accent5" w:themeShade="80"/>
        </w:rPr>
      </w:pPr>
    </w:p>
    <w:p w14:paraId="6F0FAB31" w14:textId="77777777" w:rsidR="003910CC" w:rsidRPr="00EA5A61" w:rsidRDefault="00EA5A61" w:rsidP="003910CC">
      <w:pPr>
        <w:rPr>
          <w:color w:val="1F3864" w:themeColor="accent5" w:themeShade="80"/>
        </w:rPr>
      </w:pPr>
      <w:r>
        <w:rPr>
          <w:noProof/>
          <w:color w:val="4472C4" w:themeColor="accent5"/>
          <w:lang w:val="ru"/>
        </w:rPr>
        <mc:AlternateContent>
          <mc:Choice Requires="wps">
            <w:drawing>
              <wp:anchor distT="0" distB="0" distL="114300" distR="114300" simplePos="0" relativeHeight="251658240" behindDoc="0" locked="0" layoutInCell="1" allowOverlap="1" wp14:anchorId="5B25CDAD" wp14:editId="54504F1F">
                <wp:simplePos x="0" y="0"/>
                <wp:positionH relativeFrom="margin">
                  <wp:posOffset>-137956</wp:posOffset>
                </wp:positionH>
                <wp:positionV relativeFrom="paragraph">
                  <wp:posOffset>176950</wp:posOffset>
                </wp:positionV>
                <wp:extent cx="5867400" cy="257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867400" cy="257175"/>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B2F985" w14:textId="77777777" w:rsidR="003910CC" w:rsidRPr="004027F7" w:rsidRDefault="003910CC" w:rsidP="003910CC">
                            <w:pPr>
                              <w:rPr>
                                <w:b/>
                              </w:rPr>
                            </w:pPr>
                            <w:r>
                              <w:rPr>
                                <w:b/>
                                <w:bCs/>
                                <w:lang w:val="ru"/>
                              </w:rPr>
                              <w:t>КАНДИДАТ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5CDAD" id="Rectangle 1" o:spid="_x0000_s1026" style="position:absolute;left:0;text-align:left;margin-left:-10.85pt;margin-top:13.95pt;width:462pt;height:2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" fillcolor="#1f3763 [1608]" strokecolor="#1f4d78 [1604]" strokeweight="1pt">
                <v:textbox>
                  <w:txbxContent>
                    <w:p w14:paraId="51B2F985" w14:textId="77777777" w:rsidR="003910CC" w:rsidRPr="004027F7" w:rsidRDefault="003910CC" w:rsidP="003910CC">
                      <w:pPr>
                        <w:rPr>
                          <w:b/>
                        </w:rPr>
                        <w:bidi w:val="0"/>
                      </w:pPr>
                      <w:r>
                        <w:rPr>
                          <w:lang w:val="ru"/>
                          <w:b w:val="1"/>
                          <w:bCs w:val="1"/>
                          <w:i w:val="0"/>
                          <w:iCs w:val="0"/>
                          <w:u w:val="none"/>
                          <w:vertAlign w:val="baseline"/>
                          <w:rtl w:val="0"/>
                        </w:rPr>
                        <w:t xml:space="preserve">КАНДИДАТ</w:t>
                      </w:r>
                    </w:p>
                  </w:txbxContent>
                </v:textbox>
                <w10:wrap anchorx="margin"/>
              </v:rect>
            </w:pict>
          </mc:Fallback>
        </mc:AlternateContent>
      </w:r>
    </w:p>
    <w:p w14:paraId="47275A3B" w14:textId="77777777" w:rsidR="003910CC" w:rsidRPr="00EA5A61" w:rsidRDefault="003910CC" w:rsidP="003910CC">
      <w:pPr>
        <w:rPr>
          <w:color w:val="1F3864" w:themeColor="accent5" w:themeShade="80"/>
        </w:rPr>
      </w:pPr>
      <w:r>
        <w:rPr>
          <w:color w:val="1F3864" w:themeColor="accent5" w:themeShade="80"/>
          <w:lang w:val="ru"/>
        </w:rPr>
        <w:t xml:space="preserve"> </w:t>
      </w:r>
    </w:p>
    <w:p w14:paraId="4BBD64C5" w14:textId="77777777" w:rsidR="003910CC" w:rsidRPr="008D7922" w:rsidRDefault="003910CC" w:rsidP="003910CC">
      <w:pPr>
        <w:rPr>
          <w:color w:val="1F3864" w:themeColor="accent5" w:themeShade="80"/>
          <w:sz w:val="22"/>
          <w:szCs w:val="22"/>
        </w:rPr>
      </w:pPr>
    </w:p>
    <w:p w14:paraId="3BCFC384" w14:textId="77777777" w:rsidR="003910CC" w:rsidRPr="008D7922" w:rsidRDefault="00EA5A61" w:rsidP="003910CC">
      <w:pPr>
        <w:rPr>
          <w:color w:val="1F3864" w:themeColor="accent5" w:themeShade="80"/>
          <w:sz w:val="22"/>
          <w:szCs w:val="22"/>
        </w:rPr>
      </w:pPr>
      <w:r>
        <w:rPr>
          <w:color w:val="1F3864" w:themeColor="accent5" w:themeShade="80"/>
          <w:sz w:val="22"/>
          <w:szCs w:val="22"/>
          <w:lang w:val="ru"/>
        </w:rPr>
        <w:t xml:space="preserve">ПОДРОБНЫЕ БИОГРАФИЧЕСКИЕ ДАННЫЕ              </w:t>
      </w:r>
    </w:p>
    <w:bookmarkEnd w:id="0"/>
    <w:bookmarkEnd w:id="1"/>
    <w:p w14:paraId="38083F60" w14:textId="77777777" w:rsidR="00F8734D" w:rsidRPr="008D7922" w:rsidRDefault="00F8734D" w:rsidP="00F8734D">
      <w:pPr>
        <w:rPr>
          <w:b/>
          <w:bCs/>
          <w:sz w:val="22"/>
          <w:szCs w:val="22"/>
        </w:rPr>
      </w:pPr>
    </w:p>
    <w:p w14:paraId="109925AB" w14:textId="38D4F25C" w:rsidR="00F8734D" w:rsidRPr="008D7922" w:rsidRDefault="00F8734D" w:rsidP="00F8734D">
      <w:pPr>
        <w:rPr>
          <w:sz w:val="22"/>
          <w:szCs w:val="22"/>
        </w:rPr>
      </w:pPr>
      <w:r>
        <w:rPr>
          <w:b/>
          <w:bCs/>
          <w:sz w:val="22"/>
          <w:szCs w:val="22"/>
          <w:lang w:val="ru"/>
        </w:rPr>
        <w:t>В1. Это самовыдвижение?</w:t>
      </w:r>
      <w:r>
        <w:rPr>
          <w:sz w:val="22"/>
          <w:szCs w:val="22"/>
          <w:lang w:val="ru"/>
        </w:rPr>
        <w:tab/>
        <w:t>Да/Нет</w:t>
      </w:r>
    </w:p>
    <w:p w14:paraId="5E46BA08" w14:textId="77777777" w:rsidR="00F8734D" w:rsidRPr="008D7922" w:rsidRDefault="00F8734D" w:rsidP="00F8734D">
      <w:pPr>
        <w:rPr>
          <w:b/>
          <w:bCs/>
          <w:sz w:val="22"/>
          <w:szCs w:val="22"/>
        </w:rPr>
      </w:pPr>
      <w:r>
        <w:rPr>
          <w:b/>
          <w:bCs/>
          <w:sz w:val="22"/>
          <w:szCs w:val="22"/>
          <w:lang w:val="ru"/>
        </w:rPr>
        <w:t>В2. Если вы ответили «нет» на вопрос выше, пожалуйста, сообщите нам, от какого типа организации выдвигается кандидат:</w:t>
      </w:r>
    </w:p>
    <w:p w14:paraId="5A5BA57D" w14:textId="044270C0" w:rsidR="00F8734D" w:rsidRPr="008D7922" w:rsidRDefault="00A87979" w:rsidP="00F8734D">
      <w:pPr>
        <w:rPr>
          <w:sz w:val="22"/>
          <w:szCs w:val="22"/>
        </w:rPr>
      </w:pPr>
      <w:sdt>
        <w:sdtPr>
          <w:rPr>
            <w:rFonts w:ascii="Segoe UI Symbol" w:eastAsia="MS Gothic" w:hAnsi="Segoe UI Symbol" w:cs="Segoe UI Symbol"/>
            <w:sz w:val="22"/>
            <w:szCs w:val="22"/>
          </w:rPr>
          <w:id w:val="1867944753"/>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ru"/>
            </w:rPr>
            <w:t>☐</w:t>
          </w:r>
        </w:sdtContent>
      </w:sdt>
      <w:r w:rsidR="008D7922">
        <w:rPr>
          <w:rFonts w:eastAsia="MS Gothic" w:cs="Segoe UI Symbol"/>
          <w:sz w:val="22"/>
          <w:szCs w:val="22"/>
          <w:lang w:val="ru"/>
        </w:rPr>
        <w:tab/>
        <w:t>МОК/ЮНЕСКО</w:t>
      </w:r>
    </w:p>
    <w:p w14:paraId="08E88B6C" w14:textId="4C935404" w:rsidR="00F8734D" w:rsidRPr="008D7922" w:rsidRDefault="00A87979" w:rsidP="00F8734D">
      <w:pPr>
        <w:rPr>
          <w:sz w:val="22"/>
          <w:szCs w:val="22"/>
        </w:rPr>
      </w:pPr>
      <w:sdt>
        <w:sdtPr>
          <w:rPr>
            <w:rFonts w:ascii="MS Gothic" w:eastAsia="MS Gothic" w:hAnsi="MS Gothic"/>
            <w:sz w:val="22"/>
            <w:szCs w:val="22"/>
          </w:rPr>
          <w:id w:val="-1120528966"/>
          <w14:checkbox>
            <w14:checked w14:val="0"/>
            <w14:checkedState w14:val="2612" w14:font="MS Gothic"/>
            <w14:uncheckedState w14:val="2610" w14:font="MS Gothic"/>
          </w14:checkbox>
        </w:sdtPr>
        <w:sdtEndPr/>
        <w:sdtContent>
          <w:r w:rsidR="008D7922">
            <w:rPr>
              <w:rFonts w:ascii="MS Gothic" w:eastAsia="MS Gothic" w:hAnsi="MS Gothic"/>
              <w:sz w:val="22"/>
              <w:szCs w:val="22"/>
              <w:lang w:val="ru"/>
            </w:rPr>
            <w:t>☐</w:t>
          </w:r>
        </w:sdtContent>
      </w:sdt>
      <w:r w:rsidR="008D7922">
        <w:rPr>
          <w:rFonts w:eastAsia="MS Gothic"/>
          <w:sz w:val="22"/>
          <w:szCs w:val="22"/>
          <w:lang w:val="ru"/>
        </w:rPr>
        <w:tab/>
        <w:t>Государство-член Организации Объединенных Наций</w:t>
      </w:r>
    </w:p>
    <w:p w14:paraId="5C396DFF" w14:textId="0D934074" w:rsidR="00F8734D" w:rsidRPr="008D7922" w:rsidRDefault="00A87979" w:rsidP="00F8734D">
      <w:pPr>
        <w:rPr>
          <w:sz w:val="22"/>
          <w:szCs w:val="22"/>
        </w:rPr>
      </w:pPr>
      <w:sdt>
        <w:sdtPr>
          <w:rPr>
            <w:rFonts w:ascii="MS Gothic" w:eastAsia="MS Gothic" w:hAnsi="MS Gothic"/>
            <w:sz w:val="22"/>
            <w:szCs w:val="22"/>
          </w:rPr>
          <w:id w:val="-1672245788"/>
          <w14:checkbox>
            <w14:checked w14:val="0"/>
            <w14:checkedState w14:val="2612" w14:font="MS Gothic"/>
            <w14:uncheckedState w14:val="2610" w14:font="MS Gothic"/>
          </w14:checkbox>
        </w:sdtPr>
        <w:sdtEndPr/>
        <w:sdtContent>
          <w:r w:rsidR="008D7922">
            <w:rPr>
              <w:rFonts w:ascii="MS Gothic" w:eastAsia="MS Gothic" w:hAnsi="MS Gothic"/>
              <w:sz w:val="22"/>
              <w:szCs w:val="22"/>
              <w:lang w:val="ru"/>
            </w:rPr>
            <w:t>☐</w:t>
          </w:r>
        </w:sdtContent>
      </w:sdt>
      <w:r w:rsidR="008D7922">
        <w:rPr>
          <w:rFonts w:eastAsia="MS Gothic"/>
          <w:sz w:val="22"/>
          <w:szCs w:val="22"/>
          <w:lang w:val="ru"/>
        </w:rPr>
        <w:tab/>
        <w:t>Структура Организации Объединенных Наций</w:t>
      </w:r>
    </w:p>
    <w:p w14:paraId="223DBF95" w14:textId="77777777" w:rsidR="00F8734D" w:rsidRPr="008D7922" w:rsidRDefault="00F8734D" w:rsidP="00F8734D">
      <w:pPr>
        <w:rPr>
          <w:b/>
          <w:bCs/>
          <w:sz w:val="22"/>
          <w:szCs w:val="22"/>
        </w:rPr>
      </w:pPr>
      <w:r>
        <w:rPr>
          <w:b/>
          <w:bCs/>
          <w:sz w:val="22"/>
          <w:szCs w:val="22"/>
          <w:lang w:val="ru"/>
        </w:rPr>
        <w:t>В3. Контактная информация выдвигающего органа</w:t>
      </w:r>
    </w:p>
    <w:p w14:paraId="35EB78D8" w14:textId="77777777" w:rsidR="00F8734D" w:rsidRPr="008D7922" w:rsidRDefault="00F8734D" w:rsidP="00F8734D">
      <w:pPr>
        <w:rPr>
          <w:sz w:val="22"/>
          <w:szCs w:val="22"/>
        </w:rPr>
      </w:pPr>
      <w:r>
        <w:rPr>
          <w:sz w:val="22"/>
          <w:szCs w:val="22"/>
          <w:lang w:val="ru"/>
        </w:rPr>
        <w:t>Название выдвигающего органа:</w:t>
      </w:r>
    </w:p>
    <w:p w14:paraId="2587B569" w14:textId="77777777" w:rsidR="00F8734D" w:rsidRPr="008D7922" w:rsidRDefault="00F8734D" w:rsidP="00F8734D">
      <w:pPr>
        <w:rPr>
          <w:sz w:val="22"/>
          <w:szCs w:val="22"/>
        </w:rPr>
      </w:pPr>
      <w:r>
        <w:rPr>
          <w:sz w:val="22"/>
          <w:szCs w:val="22"/>
          <w:lang w:val="ru"/>
        </w:rPr>
        <w:t>Полное имя контактного лица:</w:t>
      </w:r>
    </w:p>
    <w:p w14:paraId="624746CC" w14:textId="77777777" w:rsidR="00F8734D" w:rsidRPr="008D7922" w:rsidRDefault="00F8734D" w:rsidP="00F8734D">
      <w:pPr>
        <w:rPr>
          <w:sz w:val="22"/>
          <w:szCs w:val="22"/>
        </w:rPr>
      </w:pPr>
      <w:r>
        <w:rPr>
          <w:sz w:val="22"/>
          <w:szCs w:val="22"/>
          <w:lang w:val="ru"/>
        </w:rPr>
        <w:t>Адрес электронной почты для связи:</w:t>
      </w:r>
    </w:p>
    <w:p w14:paraId="6373EF27" w14:textId="77777777" w:rsidR="00F8734D" w:rsidRPr="008D7922" w:rsidRDefault="00F8734D" w:rsidP="00F8734D">
      <w:pPr>
        <w:rPr>
          <w:b/>
          <w:bCs/>
          <w:sz w:val="22"/>
          <w:szCs w:val="22"/>
          <w:u w:val="single"/>
        </w:rPr>
      </w:pPr>
      <w:r>
        <w:rPr>
          <w:b/>
          <w:bCs/>
          <w:sz w:val="22"/>
          <w:szCs w:val="22"/>
          <w:u w:val="single"/>
          <w:lang w:val="ru"/>
        </w:rPr>
        <w:t>СВЕДЕНИЯ О КАНДИДАТЕ (если вы выдвигаете не свою кандидатуру, пожалуйста, ответьте на эти вопросы от имени кандидата, а не от своего имени)</w:t>
      </w:r>
    </w:p>
    <w:p w14:paraId="71AA8C59" w14:textId="77777777" w:rsidR="00F8734D" w:rsidRPr="008D7922" w:rsidRDefault="00F8734D" w:rsidP="00F8734D">
      <w:pPr>
        <w:rPr>
          <w:b/>
          <w:bCs/>
          <w:sz w:val="22"/>
          <w:szCs w:val="22"/>
        </w:rPr>
      </w:pPr>
      <w:r>
        <w:rPr>
          <w:b/>
          <w:bCs/>
          <w:sz w:val="22"/>
          <w:szCs w:val="22"/>
          <w:lang w:val="ru"/>
        </w:rPr>
        <w:t>В4. Ваши данные:</w:t>
      </w:r>
    </w:p>
    <w:p w14:paraId="36D722BA" w14:textId="77777777" w:rsidR="00F8734D" w:rsidRPr="008D7922" w:rsidRDefault="00F8734D" w:rsidP="00F8734D">
      <w:pPr>
        <w:rPr>
          <w:sz w:val="22"/>
          <w:szCs w:val="22"/>
        </w:rPr>
      </w:pPr>
      <w:r>
        <w:rPr>
          <w:sz w:val="22"/>
          <w:szCs w:val="22"/>
          <w:lang w:val="ru"/>
        </w:rPr>
        <w:t>Имя:</w:t>
      </w:r>
    </w:p>
    <w:p w14:paraId="765BFEBA" w14:textId="77777777" w:rsidR="00F8734D" w:rsidRPr="008D7922" w:rsidRDefault="00F8734D" w:rsidP="00F8734D">
      <w:pPr>
        <w:rPr>
          <w:sz w:val="22"/>
          <w:szCs w:val="22"/>
        </w:rPr>
      </w:pPr>
      <w:r>
        <w:rPr>
          <w:sz w:val="22"/>
          <w:szCs w:val="22"/>
          <w:lang w:val="ru"/>
        </w:rPr>
        <w:t>Фамилия:</w:t>
      </w:r>
    </w:p>
    <w:p w14:paraId="42481883" w14:textId="77777777" w:rsidR="00F8734D" w:rsidRPr="008D7922" w:rsidRDefault="00F8734D" w:rsidP="00F8734D">
      <w:pPr>
        <w:rPr>
          <w:sz w:val="22"/>
          <w:szCs w:val="22"/>
        </w:rPr>
      </w:pPr>
      <w:r>
        <w:rPr>
          <w:sz w:val="22"/>
          <w:szCs w:val="22"/>
          <w:lang w:val="ru"/>
        </w:rPr>
        <w:t>Профессиональное звание:</w:t>
      </w:r>
    </w:p>
    <w:p w14:paraId="62E125A4" w14:textId="77777777" w:rsidR="00F8734D" w:rsidRPr="008D7922" w:rsidRDefault="00F8734D" w:rsidP="00F8734D">
      <w:pPr>
        <w:rPr>
          <w:sz w:val="22"/>
          <w:szCs w:val="22"/>
        </w:rPr>
      </w:pPr>
      <w:r>
        <w:rPr>
          <w:sz w:val="22"/>
          <w:szCs w:val="22"/>
          <w:lang w:val="ru"/>
        </w:rPr>
        <w:t>Номер мобильного телефона (с кодом страны):</w:t>
      </w:r>
    </w:p>
    <w:p w14:paraId="726DEC6D" w14:textId="77777777" w:rsidR="00F8734D" w:rsidRPr="008D7922" w:rsidRDefault="00F8734D" w:rsidP="00F8734D">
      <w:pPr>
        <w:rPr>
          <w:sz w:val="22"/>
          <w:szCs w:val="22"/>
        </w:rPr>
      </w:pPr>
      <w:r>
        <w:rPr>
          <w:sz w:val="22"/>
          <w:szCs w:val="22"/>
          <w:lang w:val="ru"/>
        </w:rPr>
        <w:t>Адрес электронной почты:</w:t>
      </w:r>
    </w:p>
    <w:p w14:paraId="7E14085B" w14:textId="77777777" w:rsidR="00F8734D" w:rsidRPr="008D7922" w:rsidRDefault="00F8734D" w:rsidP="00F8734D">
      <w:pPr>
        <w:rPr>
          <w:b/>
          <w:bCs/>
          <w:sz w:val="22"/>
          <w:szCs w:val="22"/>
        </w:rPr>
      </w:pPr>
      <w:r>
        <w:rPr>
          <w:b/>
          <w:bCs/>
          <w:sz w:val="22"/>
          <w:szCs w:val="22"/>
          <w:lang w:val="ru"/>
        </w:rPr>
        <w:t>В5. Гражданство</w:t>
      </w:r>
    </w:p>
    <w:p w14:paraId="61918783" w14:textId="77777777" w:rsidR="00F8734D" w:rsidRPr="008D7922" w:rsidRDefault="00F8734D" w:rsidP="00F8734D">
      <w:pPr>
        <w:rPr>
          <w:sz w:val="22"/>
          <w:szCs w:val="22"/>
        </w:rPr>
      </w:pPr>
      <w:r>
        <w:rPr>
          <w:sz w:val="22"/>
          <w:szCs w:val="22"/>
          <w:lang w:val="ru"/>
        </w:rPr>
        <w:t>Страна:</w:t>
      </w:r>
    </w:p>
    <w:p w14:paraId="2708A18E" w14:textId="77777777" w:rsidR="00F8734D" w:rsidRPr="008D7922" w:rsidRDefault="00F8734D" w:rsidP="00F8734D">
      <w:pPr>
        <w:rPr>
          <w:b/>
          <w:bCs/>
          <w:sz w:val="22"/>
          <w:szCs w:val="22"/>
        </w:rPr>
      </w:pPr>
      <w:r>
        <w:rPr>
          <w:b/>
          <w:bCs/>
          <w:sz w:val="22"/>
          <w:szCs w:val="22"/>
          <w:lang w:val="ru"/>
        </w:rPr>
        <w:t>В6. Имя вашего работодателя:</w:t>
      </w:r>
    </w:p>
    <w:p w14:paraId="112A8CD2" w14:textId="77777777" w:rsidR="00F8734D" w:rsidRPr="008D7922" w:rsidRDefault="00F8734D" w:rsidP="00F8734D">
      <w:pPr>
        <w:rPr>
          <w:b/>
          <w:bCs/>
          <w:sz w:val="22"/>
          <w:szCs w:val="22"/>
        </w:rPr>
      </w:pPr>
      <w:r>
        <w:rPr>
          <w:b/>
          <w:bCs/>
          <w:sz w:val="22"/>
          <w:szCs w:val="22"/>
          <w:lang w:val="ru"/>
        </w:rPr>
        <w:t>В7. Пол:</w:t>
      </w:r>
    </w:p>
    <w:p w14:paraId="28690BAA" w14:textId="77777777" w:rsidR="00F8734D" w:rsidRPr="008D7922" w:rsidRDefault="00F8734D" w:rsidP="00F8734D">
      <w:pPr>
        <w:rPr>
          <w:b/>
          <w:bCs/>
          <w:sz w:val="22"/>
          <w:szCs w:val="22"/>
        </w:rPr>
      </w:pPr>
      <w:r>
        <w:rPr>
          <w:b/>
          <w:bCs/>
          <w:sz w:val="22"/>
          <w:szCs w:val="22"/>
          <w:lang w:val="ru"/>
        </w:rPr>
        <w:t>В8. Карьерный уровень</w:t>
      </w:r>
    </w:p>
    <w:p w14:paraId="60F13526" w14:textId="0B168856" w:rsidR="00F8734D" w:rsidRPr="008D7922" w:rsidRDefault="00A87979" w:rsidP="00F8734D">
      <w:pPr>
        <w:rPr>
          <w:sz w:val="22"/>
          <w:szCs w:val="22"/>
        </w:rPr>
      </w:pPr>
      <w:sdt>
        <w:sdtPr>
          <w:rPr>
            <w:rFonts w:ascii="Segoe UI Symbol" w:eastAsia="MS Gothic" w:hAnsi="Segoe UI Symbol" w:cs="Segoe UI Symbol"/>
            <w:sz w:val="22"/>
            <w:szCs w:val="22"/>
          </w:rPr>
          <w:id w:val="-1539807622"/>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ru"/>
            </w:rPr>
            <w:t>☐</w:t>
          </w:r>
        </w:sdtContent>
      </w:sdt>
      <w:r w:rsidR="008D7922">
        <w:rPr>
          <w:rFonts w:eastAsia="MS Gothic" w:cs="Segoe UI Symbol"/>
          <w:sz w:val="22"/>
          <w:szCs w:val="22"/>
          <w:lang w:val="ru"/>
        </w:rPr>
        <w:tab/>
        <w:t>Студент</w:t>
      </w:r>
    </w:p>
    <w:p w14:paraId="2090DC15" w14:textId="03C3FA7B" w:rsidR="00F8734D" w:rsidRPr="008D7922" w:rsidRDefault="00A87979" w:rsidP="00F8734D">
      <w:pPr>
        <w:rPr>
          <w:sz w:val="22"/>
          <w:szCs w:val="22"/>
        </w:rPr>
      </w:pPr>
      <w:sdt>
        <w:sdtPr>
          <w:rPr>
            <w:rFonts w:ascii="Segoe UI Symbol" w:eastAsia="MS Gothic" w:hAnsi="Segoe UI Symbol" w:cs="Segoe UI Symbol"/>
            <w:sz w:val="22"/>
            <w:szCs w:val="22"/>
          </w:rPr>
          <w:id w:val="1685704491"/>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ru"/>
            </w:rPr>
            <w:t>☐</w:t>
          </w:r>
        </w:sdtContent>
      </w:sdt>
      <w:r w:rsidR="008D7922">
        <w:rPr>
          <w:rFonts w:eastAsia="MS Gothic" w:cs="Segoe UI Symbol"/>
          <w:sz w:val="22"/>
          <w:szCs w:val="22"/>
          <w:lang w:val="ru"/>
        </w:rPr>
        <w:tab/>
        <w:t>Начинающий карьеру (менее 10 лет после получения высшего образования)</w:t>
      </w:r>
    </w:p>
    <w:p w14:paraId="7057CCF8" w14:textId="7BE631BE" w:rsidR="00F8734D" w:rsidRPr="008D7922" w:rsidRDefault="00A87979" w:rsidP="00F8734D">
      <w:pPr>
        <w:rPr>
          <w:sz w:val="22"/>
          <w:szCs w:val="22"/>
        </w:rPr>
      </w:pPr>
      <w:sdt>
        <w:sdtPr>
          <w:rPr>
            <w:rFonts w:ascii="Segoe UI Symbol" w:eastAsia="MS Gothic" w:hAnsi="Segoe UI Symbol" w:cs="Segoe UI Symbol"/>
            <w:sz w:val="22"/>
            <w:szCs w:val="22"/>
          </w:rPr>
          <w:id w:val="-1173871092"/>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ru"/>
            </w:rPr>
            <w:t>☐</w:t>
          </w:r>
        </w:sdtContent>
      </w:sdt>
      <w:r w:rsidR="008D7922">
        <w:rPr>
          <w:rFonts w:eastAsia="MS Gothic" w:cs="Segoe UI Symbol"/>
          <w:sz w:val="22"/>
          <w:szCs w:val="22"/>
          <w:lang w:val="ru"/>
        </w:rPr>
        <w:tab/>
        <w:t>Средний уровень</w:t>
      </w:r>
    </w:p>
    <w:p w14:paraId="735F40E6" w14:textId="0679E207" w:rsidR="00F8734D" w:rsidRPr="008D7922" w:rsidRDefault="00A87979" w:rsidP="00F8734D">
      <w:pPr>
        <w:rPr>
          <w:sz w:val="22"/>
          <w:szCs w:val="22"/>
        </w:rPr>
      </w:pPr>
      <w:sdt>
        <w:sdtPr>
          <w:rPr>
            <w:rFonts w:ascii="Segoe UI Symbol" w:eastAsia="MS Gothic" w:hAnsi="Segoe UI Symbol" w:cs="Segoe UI Symbol"/>
            <w:sz w:val="22"/>
            <w:szCs w:val="22"/>
          </w:rPr>
          <w:id w:val="-1818496015"/>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ru"/>
            </w:rPr>
            <w:t>☐</w:t>
          </w:r>
        </w:sdtContent>
      </w:sdt>
      <w:r w:rsidR="008D7922">
        <w:rPr>
          <w:rFonts w:eastAsia="MS Gothic" w:cs="Segoe UI Symbol"/>
          <w:sz w:val="22"/>
          <w:szCs w:val="22"/>
          <w:lang w:val="ru"/>
        </w:rPr>
        <w:tab/>
        <w:t>Высший уровень</w:t>
      </w:r>
    </w:p>
    <w:p w14:paraId="2849ACAB" w14:textId="77777777" w:rsidR="00F8734D" w:rsidRPr="008D7922" w:rsidRDefault="00F8734D" w:rsidP="00F8734D">
      <w:pPr>
        <w:rPr>
          <w:b/>
          <w:bCs/>
          <w:sz w:val="22"/>
          <w:szCs w:val="22"/>
        </w:rPr>
      </w:pPr>
      <w:r>
        <w:rPr>
          <w:b/>
          <w:bCs/>
          <w:sz w:val="22"/>
          <w:szCs w:val="22"/>
          <w:lang w:val="ru"/>
        </w:rPr>
        <w:t>В9. Пожалуйста, загрузите обновленную версию вашего резюме</w:t>
      </w:r>
    </w:p>
    <w:p w14:paraId="2D71F25D" w14:textId="77777777" w:rsidR="00F8734D" w:rsidRPr="008D7922" w:rsidRDefault="00F8734D" w:rsidP="00F8734D">
      <w:pPr>
        <w:rPr>
          <w:b/>
          <w:bCs/>
          <w:sz w:val="22"/>
          <w:szCs w:val="22"/>
        </w:rPr>
      </w:pPr>
      <w:r>
        <w:rPr>
          <w:b/>
          <w:bCs/>
          <w:sz w:val="22"/>
          <w:szCs w:val="22"/>
          <w:lang w:val="ru"/>
        </w:rPr>
        <w:t>В10. В каком секторе вы работаете? Пожалуйста, выберите столько, сколько необходимо.</w:t>
      </w:r>
    </w:p>
    <w:p w14:paraId="076BB640" w14:textId="4EDF14EE" w:rsidR="00F8734D" w:rsidRPr="008D7922" w:rsidRDefault="00A87979" w:rsidP="00F8734D">
      <w:pPr>
        <w:rPr>
          <w:sz w:val="22"/>
          <w:szCs w:val="22"/>
        </w:rPr>
      </w:pPr>
      <w:sdt>
        <w:sdtPr>
          <w:rPr>
            <w:rFonts w:ascii="Segoe UI Symbol" w:eastAsia="MS Gothic" w:hAnsi="Segoe UI Symbol" w:cs="Segoe UI Symbol"/>
            <w:sz w:val="22"/>
            <w:szCs w:val="22"/>
          </w:rPr>
          <w:id w:val="-944997759"/>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ru"/>
            </w:rPr>
            <w:t>☐</w:t>
          </w:r>
        </w:sdtContent>
      </w:sdt>
      <w:r w:rsidR="008D7922">
        <w:rPr>
          <w:rFonts w:eastAsia="MS Gothic" w:cs="Segoe UI Symbol"/>
          <w:sz w:val="22"/>
          <w:szCs w:val="22"/>
          <w:lang w:val="ru"/>
        </w:rPr>
        <w:tab/>
        <w:t>Правительство</w:t>
      </w:r>
    </w:p>
    <w:p w14:paraId="4A3B6E45" w14:textId="48801E54" w:rsidR="00F8734D" w:rsidRPr="008D7922" w:rsidRDefault="00A87979" w:rsidP="00F8734D">
      <w:pPr>
        <w:rPr>
          <w:sz w:val="22"/>
          <w:szCs w:val="22"/>
        </w:rPr>
      </w:pPr>
      <w:sdt>
        <w:sdtPr>
          <w:rPr>
            <w:rFonts w:ascii="Segoe UI Symbol" w:eastAsia="MS Gothic" w:hAnsi="Segoe UI Symbol" w:cs="Segoe UI Symbol"/>
            <w:sz w:val="22"/>
            <w:szCs w:val="22"/>
          </w:rPr>
          <w:id w:val="-251819873"/>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ru"/>
            </w:rPr>
            <w:t>☐</w:t>
          </w:r>
        </w:sdtContent>
      </w:sdt>
      <w:r w:rsidR="008D7922">
        <w:rPr>
          <w:rFonts w:eastAsia="MS Gothic" w:cs="Segoe UI Symbol"/>
          <w:sz w:val="22"/>
          <w:szCs w:val="22"/>
          <w:lang w:val="ru"/>
        </w:rPr>
        <w:tab/>
        <w:t>Межправительственная организация</w:t>
      </w:r>
    </w:p>
    <w:p w14:paraId="65022FAC" w14:textId="73E1AA64" w:rsidR="00F8734D" w:rsidRPr="008D7922" w:rsidRDefault="00A87979" w:rsidP="00F8734D">
      <w:pPr>
        <w:rPr>
          <w:sz w:val="22"/>
          <w:szCs w:val="22"/>
        </w:rPr>
      </w:pPr>
      <w:sdt>
        <w:sdtPr>
          <w:rPr>
            <w:rFonts w:ascii="Segoe UI Symbol" w:eastAsia="MS Gothic" w:hAnsi="Segoe UI Symbol" w:cs="Segoe UI Symbol"/>
            <w:sz w:val="22"/>
            <w:szCs w:val="22"/>
          </w:rPr>
          <w:id w:val="-1756045837"/>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ru"/>
            </w:rPr>
            <w:t>☐</w:t>
          </w:r>
        </w:sdtContent>
      </w:sdt>
      <w:r w:rsidR="008D7922">
        <w:rPr>
          <w:rFonts w:eastAsia="MS Gothic" w:cs="Segoe UI Symbol"/>
          <w:sz w:val="22"/>
          <w:szCs w:val="22"/>
          <w:lang w:val="ru"/>
        </w:rPr>
        <w:tab/>
        <w:t>Научно-исследовательское учреждение</w:t>
      </w:r>
    </w:p>
    <w:p w14:paraId="1FEBB4D3" w14:textId="324EED2C" w:rsidR="00F8734D" w:rsidRPr="008D7922" w:rsidRDefault="00A87979" w:rsidP="00F8734D">
      <w:pPr>
        <w:rPr>
          <w:sz w:val="22"/>
          <w:szCs w:val="22"/>
        </w:rPr>
      </w:pPr>
      <w:sdt>
        <w:sdtPr>
          <w:rPr>
            <w:rFonts w:ascii="Segoe UI Symbol" w:eastAsia="MS Gothic" w:hAnsi="Segoe UI Symbol" w:cs="Segoe UI Symbol"/>
            <w:sz w:val="22"/>
            <w:szCs w:val="22"/>
          </w:rPr>
          <w:id w:val="753244449"/>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ru"/>
            </w:rPr>
            <w:t>☐</w:t>
          </w:r>
        </w:sdtContent>
      </w:sdt>
      <w:r w:rsidR="008D7922">
        <w:rPr>
          <w:rFonts w:eastAsia="MS Gothic" w:cs="Segoe UI Symbol"/>
          <w:sz w:val="22"/>
          <w:szCs w:val="22"/>
          <w:lang w:val="ru"/>
        </w:rPr>
        <w:tab/>
        <w:t>Частный сектор</w:t>
      </w:r>
    </w:p>
    <w:p w14:paraId="3084C63D" w14:textId="46367246" w:rsidR="00F8734D" w:rsidRPr="008D7922" w:rsidRDefault="00A87979" w:rsidP="00F8734D">
      <w:pPr>
        <w:rPr>
          <w:sz w:val="22"/>
          <w:szCs w:val="22"/>
        </w:rPr>
      </w:pPr>
      <w:sdt>
        <w:sdtPr>
          <w:rPr>
            <w:rFonts w:ascii="Segoe UI Symbol" w:eastAsia="MS Gothic" w:hAnsi="Segoe UI Symbol" w:cs="Segoe UI Symbol"/>
            <w:sz w:val="22"/>
            <w:szCs w:val="22"/>
          </w:rPr>
          <w:id w:val="1708072937"/>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ru"/>
            </w:rPr>
            <w:t>☐</w:t>
          </w:r>
        </w:sdtContent>
      </w:sdt>
      <w:r w:rsidR="008D7922">
        <w:rPr>
          <w:rFonts w:eastAsia="MS Gothic" w:cs="Segoe UI Symbol"/>
          <w:sz w:val="22"/>
          <w:szCs w:val="22"/>
          <w:lang w:val="ru"/>
        </w:rPr>
        <w:tab/>
        <w:t>Благотворительность</w:t>
      </w:r>
    </w:p>
    <w:p w14:paraId="70B5E5DA" w14:textId="18901BED" w:rsidR="00F8734D" w:rsidRPr="008D7922" w:rsidRDefault="00A87979" w:rsidP="00F8734D">
      <w:pPr>
        <w:rPr>
          <w:sz w:val="22"/>
          <w:szCs w:val="22"/>
        </w:rPr>
      </w:pPr>
      <w:sdt>
        <w:sdtPr>
          <w:rPr>
            <w:rFonts w:ascii="Segoe UI Symbol" w:eastAsia="MS Gothic" w:hAnsi="Segoe UI Symbol" w:cs="Segoe UI Symbol"/>
            <w:sz w:val="22"/>
            <w:szCs w:val="22"/>
          </w:rPr>
          <w:id w:val="-2126536036"/>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ru"/>
            </w:rPr>
            <w:t>☐</w:t>
          </w:r>
        </w:sdtContent>
      </w:sdt>
      <w:r w:rsidR="008D7922">
        <w:rPr>
          <w:rFonts w:eastAsia="MS Gothic" w:cs="Segoe UI Symbol"/>
          <w:sz w:val="22"/>
          <w:szCs w:val="22"/>
          <w:lang w:val="ru"/>
        </w:rPr>
        <w:tab/>
        <w:t>Образование</w:t>
      </w:r>
    </w:p>
    <w:p w14:paraId="0D3FD848" w14:textId="631FF72B" w:rsidR="00F8734D" w:rsidRPr="008D7922" w:rsidRDefault="00A87979" w:rsidP="00F8734D">
      <w:pPr>
        <w:rPr>
          <w:sz w:val="22"/>
          <w:szCs w:val="22"/>
        </w:rPr>
      </w:pPr>
      <w:sdt>
        <w:sdtPr>
          <w:rPr>
            <w:rFonts w:ascii="Segoe UI Symbol" w:eastAsia="MS Gothic" w:hAnsi="Segoe UI Symbol" w:cs="Segoe UI Symbol"/>
            <w:sz w:val="22"/>
            <w:szCs w:val="22"/>
          </w:rPr>
          <w:id w:val="-1674867920"/>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ru"/>
            </w:rPr>
            <w:t>☐</w:t>
          </w:r>
        </w:sdtContent>
      </w:sdt>
      <w:r w:rsidR="008D7922">
        <w:rPr>
          <w:rFonts w:eastAsia="MS Gothic" w:cs="Segoe UI Symbol"/>
          <w:sz w:val="22"/>
          <w:szCs w:val="22"/>
          <w:lang w:val="ru"/>
        </w:rPr>
        <w:tab/>
        <w:t>Неправительственная организация</w:t>
      </w:r>
    </w:p>
    <w:p w14:paraId="6558EDD6" w14:textId="3F1DABF3" w:rsidR="00F8734D" w:rsidRPr="008D7922" w:rsidRDefault="00A87979" w:rsidP="00F8734D">
      <w:pPr>
        <w:rPr>
          <w:sz w:val="22"/>
          <w:szCs w:val="22"/>
        </w:rPr>
      </w:pPr>
      <w:sdt>
        <w:sdtPr>
          <w:rPr>
            <w:rFonts w:ascii="Segoe UI Symbol" w:eastAsia="MS Gothic" w:hAnsi="Segoe UI Symbol" w:cs="Segoe UI Symbol"/>
            <w:sz w:val="22"/>
            <w:szCs w:val="22"/>
          </w:rPr>
          <w:id w:val="311841047"/>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ru"/>
            </w:rPr>
            <w:t>☐</w:t>
          </w:r>
        </w:sdtContent>
      </w:sdt>
      <w:r w:rsidR="008D7922">
        <w:rPr>
          <w:rFonts w:eastAsia="MS Gothic" w:cs="Segoe UI Symbol"/>
          <w:sz w:val="22"/>
          <w:szCs w:val="22"/>
          <w:lang w:val="ru"/>
        </w:rPr>
        <w:tab/>
        <w:t>Другое (пожалуйста, уточните):</w:t>
      </w:r>
    </w:p>
    <w:p w14:paraId="1FA926FA" w14:textId="77777777" w:rsidR="00F8734D" w:rsidRPr="008D7922" w:rsidRDefault="00F8734D" w:rsidP="00F8734D">
      <w:pPr>
        <w:rPr>
          <w:b/>
          <w:bCs/>
          <w:sz w:val="22"/>
          <w:szCs w:val="22"/>
        </w:rPr>
      </w:pPr>
      <w:r>
        <w:rPr>
          <w:b/>
          <w:bCs/>
          <w:sz w:val="22"/>
          <w:szCs w:val="22"/>
          <w:lang w:val="ru"/>
        </w:rPr>
        <w:t>В11. Какой аспект проведения Десятилетия вас интересует больше всего? Выберите не более 3.</w:t>
      </w:r>
    </w:p>
    <w:p w14:paraId="3748FE71" w14:textId="728C40B0" w:rsidR="00F8734D" w:rsidRPr="008D7922" w:rsidRDefault="00A87979" w:rsidP="00F8734D">
      <w:pPr>
        <w:rPr>
          <w:sz w:val="22"/>
          <w:szCs w:val="22"/>
        </w:rPr>
      </w:pPr>
      <w:sdt>
        <w:sdtPr>
          <w:rPr>
            <w:rFonts w:ascii="Segoe UI Symbol" w:eastAsia="MS Gothic" w:hAnsi="Segoe UI Symbol" w:cs="Segoe UI Symbol"/>
            <w:sz w:val="22"/>
            <w:szCs w:val="22"/>
          </w:rPr>
          <w:id w:val="1995841303"/>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ru"/>
            </w:rPr>
            <w:t>☐</w:t>
          </w:r>
        </w:sdtContent>
      </w:sdt>
      <w:r w:rsidR="008D7922">
        <w:rPr>
          <w:rFonts w:eastAsia="MS Gothic" w:cs="Segoe UI Symbol"/>
          <w:sz w:val="22"/>
          <w:szCs w:val="22"/>
          <w:lang w:val="ru"/>
        </w:rPr>
        <w:t xml:space="preserve"> </w:t>
      </w:r>
      <w:r w:rsidR="008D7922">
        <w:rPr>
          <w:rFonts w:eastAsia="MS Gothic" w:cs="Segoe UI Symbol"/>
          <w:sz w:val="22"/>
          <w:szCs w:val="22"/>
          <w:lang w:val="ru"/>
        </w:rPr>
        <w:tab/>
        <w:t>Межправительственные процессы и координация</w:t>
      </w:r>
    </w:p>
    <w:p w14:paraId="065602AE" w14:textId="66B690BB" w:rsidR="00F8734D" w:rsidRPr="008D7922" w:rsidRDefault="00A87979" w:rsidP="008D7922">
      <w:pPr>
        <w:ind w:left="708" w:hanging="708"/>
        <w:rPr>
          <w:sz w:val="22"/>
          <w:szCs w:val="22"/>
        </w:rPr>
      </w:pPr>
      <w:sdt>
        <w:sdtPr>
          <w:rPr>
            <w:rFonts w:ascii="Segoe UI Symbol" w:eastAsia="MS Gothic" w:hAnsi="Segoe UI Symbol" w:cs="Segoe UI Symbol"/>
            <w:sz w:val="22"/>
            <w:szCs w:val="22"/>
          </w:rPr>
          <w:id w:val="97614639"/>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ru"/>
            </w:rPr>
            <w:t>☐</w:t>
          </w:r>
        </w:sdtContent>
      </w:sdt>
      <w:r w:rsidR="008D7922">
        <w:rPr>
          <w:rFonts w:eastAsia="MS Gothic" w:cs="Segoe UI Symbol"/>
          <w:sz w:val="22"/>
          <w:szCs w:val="22"/>
          <w:lang w:val="ru"/>
        </w:rPr>
        <w:tab/>
        <w:t>Науки об океане (естественные и социальные науки) (Пожалуйста, укажите в следующих вопросах область ваших исследований, опыт участия в междисциплинарных, многодисциплинарных и совместных инициативах)</w:t>
      </w:r>
    </w:p>
    <w:p w14:paraId="2CB18795" w14:textId="0A43AABF" w:rsidR="00F8734D" w:rsidRPr="008D7922" w:rsidRDefault="00A87979" w:rsidP="00F8734D">
      <w:pPr>
        <w:rPr>
          <w:sz w:val="22"/>
          <w:szCs w:val="22"/>
        </w:rPr>
      </w:pPr>
      <w:sdt>
        <w:sdtPr>
          <w:rPr>
            <w:rFonts w:ascii="Segoe UI Symbol" w:eastAsia="MS Gothic" w:hAnsi="Segoe UI Symbol" w:cs="Segoe UI Symbol"/>
            <w:sz w:val="22"/>
            <w:szCs w:val="22"/>
          </w:rPr>
          <w:id w:val="167442956"/>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ru"/>
            </w:rPr>
            <w:t>☐</w:t>
          </w:r>
        </w:sdtContent>
      </w:sdt>
      <w:r w:rsidR="008D7922">
        <w:rPr>
          <w:rFonts w:eastAsia="MS Gothic" w:cs="Segoe UI Symbol"/>
          <w:sz w:val="22"/>
          <w:szCs w:val="22"/>
          <w:lang w:val="ru"/>
        </w:rPr>
        <w:t xml:space="preserve"> </w:t>
      </w:r>
      <w:r w:rsidR="008D7922">
        <w:rPr>
          <w:rFonts w:eastAsia="MS Gothic" w:cs="Segoe UI Symbol"/>
          <w:sz w:val="22"/>
          <w:szCs w:val="22"/>
          <w:lang w:val="ru"/>
        </w:rPr>
        <w:tab/>
        <w:t>Взаимодействие науки и политики/процесса принятия решений/конечного пользователя</w:t>
      </w:r>
    </w:p>
    <w:p w14:paraId="31AB25B6" w14:textId="60FA09D9" w:rsidR="00F8734D" w:rsidRPr="008D7922" w:rsidRDefault="00A87979" w:rsidP="00F8734D">
      <w:pPr>
        <w:rPr>
          <w:sz w:val="22"/>
          <w:szCs w:val="22"/>
        </w:rPr>
      </w:pPr>
      <w:sdt>
        <w:sdtPr>
          <w:rPr>
            <w:rFonts w:ascii="Segoe UI Symbol" w:eastAsia="MS Gothic" w:hAnsi="Segoe UI Symbol" w:cs="Segoe UI Symbol"/>
            <w:sz w:val="22"/>
            <w:szCs w:val="22"/>
          </w:rPr>
          <w:id w:val="132385846"/>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ru"/>
            </w:rPr>
            <w:t>☐</w:t>
          </w:r>
        </w:sdtContent>
      </w:sdt>
      <w:r w:rsidR="008D7922">
        <w:rPr>
          <w:rFonts w:eastAsia="MS Gothic" w:cs="Segoe UI Symbol"/>
          <w:sz w:val="22"/>
          <w:szCs w:val="22"/>
          <w:lang w:val="ru"/>
        </w:rPr>
        <w:t xml:space="preserve"> </w:t>
      </w:r>
      <w:r w:rsidR="008D7922">
        <w:rPr>
          <w:rFonts w:eastAsia="MS Gothic" w:cs="Segoe UI Symbol"/>
          <w:sz w:val="22"/>
          <w:szCs w:val="22"/>
          <w:lang w:val="ru"/>
        </w:rPr>
        <w:tab/>
        <w:t>Экономика, финансирование и партнерские отношения в области океана</w:t>
      </w:r>
    </w:p>
    <w:p w14:paraId="0DD29501" w14:textId="7358A6F7" w:rsidR="00F8734D" w:rsidRPr="008D7922" w:rsidRDefault="00A87979" w:rsidP="00F8734D">
      <w:pPr>
        <w:rPr>
          <w:sz w:val="22"/>
          <w:szCs w:val="22"/>
        </w:rPr>
      </w:pPr>
      <w:sdt>
        <w:sdtPr>
          <w:rPr>
            <w:rFonts w:ascii="Segoe UI Symbol" w:eastAsia="MS Gothic" w:hAnsi="Segoe UI Symbol" w:cs="Segoe UI Symbol"/>
            <w:sz w:val="22"/>
            <w:szCs w:val="22"/>
          </w:rPr>
          <w:id w:val="-1080667750"/>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ru"/>
            </w:rPr>
            <w:t>☐</w:t>
          </w:r>
        </w:sdtContent>
      </w:sdt>
      <w:r w:rsidR="008D7922">
        <w:rPr>
          <w:rFonts w:eastAsia="MS Gothic" w:cs="Segoe UI Symbol"/>
          <w:sz w:val="22"/>
          <w:szCs w:val="22"/>
          <w:lang w:val="ru"/>
        </w:rPr>
        <w:t xml:space="preserve"> </w:t>
      </w:r>
      <w:r w:rsidR="008D7922">
        <w:rPr>
          <w:rFonts w:eastAsia="MS Gothic" w:cs="Segoe UI Symbol"/>
          <w:sz w:val="22"/>
          <w:szCs w:val="22"/>
          <w:lang w:val="ru"/>
        </w:rPr>
        <w:tab/>
        <w:t>Инновации, развитие технологий и инфраструктуры</w:t>
      </w:r>
    </w:p>
    <w:p w14:paraId="62AB11B1" w14:textId="2B0A4978" w:rsidR="00F8734D" w:rsidRPr="008D7922" w:rsidRDefault="00A87979" w:rsidP="00F8734D">
      <w:pPr>
        <w:rPr>
          <w:sz w:val="22"/>
          <w:szCs w:val="22"/>
        </w:rPr>
      </w:pPr>
      <w:sdt>
        <w:sdtPr>
          <w:rPr>
            <w:rFonts w:ascii="Segoe UI Symbol" w:eastAsia="MS Gothic" w:hAnsi="Segoe UI Symbol" w:cs="Segoe UI Symbol"/>
            <w:sz w:val="22"/>
            <w:szCs w:val="22"/>
          </w:rPr>
          <w:id w:val="-860897885"/>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ru"/>
            </w:rPr>
            <w:t>☐</w:t>
          </w:r>
        </w:sdtContent>
      </w:sdt>
      <w:r w:rsidR="008D7922">
        <w:rPr>
          <w:rFonts w:eastAsia="MS Gothic" w:cs="Segoe UI Symbol"/>
          <w:sz w:val="22"/>
          <w:szCs w:val="22"/>
          <w:lang w:val="ru"/>
        </w:rPr>
        <w:t xml:space="preserve"> </w:t>
      </w:r>
      <w:r w:rsidR="008D7922">
        <w:rPr>
          <w:rFonts w:eastAsia="MS Gothic" w:cs="Segoe UI Symbol"/>
          <w:sz w:val="22"/>
          <w:szCs w:val="22"/>
          <w:lang w:val="ru"/>
        </w:rPr>
        <w:tab/>
        <w:t>Развитие потенциала, обучение и передача морской технологии, образование</w:t>
      </w:r>
    </w:p>
    <w:p w14:paraId="57D29455" w14:textId="44B13E43" w:rsidR="00F8734D" w:rsidRPr="008D7922" w:rsidRDefault="00A87979" w:rsidP="00F8734D">
      <w:pPr>
        <w:rPr>
          <w:sz w:val="22"/>
          <w:szCs w:val="22"/>
        </w:rPr>
      </w:pPr>
      <w:sdt>
        <w:sdtPr>
          <w:rPr>
            <w:rFonts w:ascii="Segoe UI Symbol" w:eastAsia="MS Gothic" w:hAnsi="Segoe UI Symbol" w:cs="Segoe UI Symbol"/>
            <w:sz w:val="22"/>
            <w:szCs w:val="22"/>
          </w:rPr>
          <w:id w:val="-2087988746"/>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ru"/>
            </w:rPr>
            <w:t>☐</w:t>
          </w:r>
        </w:sdtContent>
      </w:sdt>
      <w:r w:rsidR="008D7922">
        <w:rPr>
          <w:rFonts w:eastAsia="MS Gothic" w:cs="Segoe UI Symbol"/>
          <w:sz w:val="22"/>
          <w:szCs w:val="22"/>
          <w:lang w:val="ru"/>
        </w:rPr>
        <w:t xml:space="preserve"> </w:t>
      </w:r>
      <w:r w:rsidR="008D7922">
        <w:rPr>
          <w:rFonts w:eastAsia="MS Gothic" w:cs="Segoe UI Symbol"/>
          <w:sz w:val="22"/>
          <w:szCs w:val="22"/>
          <w:lang w:val="ru"/>
        </w:rPr>
        <w:tab/>
        <w:t>Информационная и пропагандистская деятельность</w:t>
      </w:r>
    </w:p>
    <w:p w14:paraId="44916356" w14:textId="5EAE569F" w:rsidR="00F8734D" w:rsidRPr="008D7922" w:rsidRDefault="00A87979" w:rsidP="008D7922">
      <w:pPr>
        <w:ind w:left="708" w:hanging="708"/>
        <w:rPr>
          <w:sz w:val="22"/>
          <w:szCs w:val="22"/>
        </w:rPr>
      </w:pPr>
      <w:sdt>
        <w:sdtPr>
          <w:rPr>
            <w:rFonts w:ascii="Segoe UI Symbol" w:eastAsia="MS Gothic" w:hAnsi="Segoe UI Symbol" w:cs="Segoe UI Symbol"/>
            <w:sz w:val="22"/>
            <w:szCs w:val="22"/>
          </w:rPr>
          <w:id w:val="765968814"/>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ru"/>
            </w:rPr>
            <w:t>☐</w:t>
          </w:r>
        </w:sdtContent>
      </w:sdt>
      <w:r w:rsidR="008D7922">
        <w:rPr>
          <w:rFonts w:eastAsia="MS Gothic" w:cs="Segoe UI Symbol"/>
          <w:sz w:val="22"/>
          <w:szCs w:val="22"/>
          <w:lang w:val="ru"/>
        </w:rPr>
        <w:t xml:space="preserve"> </w:t>
      </w:r>
      <w:r w:rsidR="008D7922">
        <w:rPr>
          <w:rFonts w:eastAsia="MS Gothic" w:cs="Segoe UI Symbol"/>
          <w:sz w:val="22"/>
          <w:szCs w:val="22"/>
          <w:lang w:val="ru"/>
        </w:rPr>
        <w:tab/>
        <w:t>Разработка и мобилизация ресурсов для крупномасштабных многодисциплинарных и междисциплинарных международных программ и проектов</w:t>
      </w:r>
    </w:p>
    <w:p w14:paraId="189CA7A5" w14:textId="77777777" w:rsidR="00F8734D" w:rsidRPr="008D7922" w:rsidRDefault="00F8734D" w:rsidP="00F8734D">
      <w:pPr>
        <w:rPr>
          <w:b/>
          <w:bCs/>
          <w:sz w:val="22"/>
          <w:szCs w:val="22"/>
        </w:rPr>
      </w:pPr>
      <w:r>
        <w:rPr>
          <w:b/>
          <w:bCs/>
          <w:sz w:val="22"/>
          <w:szCs w:val="22"/>
          <w:lang w:val="ru"/>
        </w:rPr>
        <w:t>В12. Пожалуйста, опишите вашу область знаний и ваш профессиональный опыт в каждой из вышеуказанных категорий и опишите, какой вклад они внесут в работу Консультативного совета по вопросам проведения Десятилетия (не более 200 слов в каждой категории)</w:t>
      </w:r>
    </w:p>
    <w:p w14:paraId="4CD830C5" w14:textId="77777777" w:rsidR="00F8734D" w:rsidRPr="008D7922" w:rsidRDefault="00F8734D" w:rsidP="00F8734D">
      <w:pPr>
        <w:rPr>
          <w:b/>
          <w:bCs/>
          <w:sz w:val="22"/>
          <w:szCs w:val="22"/>
        </w:rPr>
      </w:pPr>
      <w:r>
        <w:rPr>
          <w:b/>
          <w:bCs/>
          <w:sz w:val="22"/>
          <w:szCs w:val="22"/>
          <w:lang w:val="ru"/>
        </w:rPr>
        <w:t>В13. Пожалуйста, опишите вашу мотивацию оказать содействие в проведении Десятилетия науки об океане, как вы сможете способствовать укреплению этого процесса, а также ваш опыт в создании партнерств с участием многих заинтересованных сторон (не более 400 слов)</w:t>
      </w:r>
    </w:p>
    <w:p w14:paraId="1CD3C884" w14:textId="77777777" w:rsidR="00F8734D" w:rsidRPr="008D7922" w:rsidRDefault="00F8734D" w:rsidP="00F8734D">
      <w:pPr>
        <w:rPr>
          <w:b/>
          <w:bCs/>
          <w:sz w:val="22"/>
          <w:szCs w:val="22"/>
        </w:rPr>
      </w:pPr>
      <w:r>
        <w:rPr>
          <w:b/>
          <w:bCs/>
          <w:sz w:val="22"/>
          <w:szCs w:val="22"/>
          <w:lang w:val="ru"/>
        </w:rPr>
        <w:t>В14. Пожалуйста, опишите любое предыдущее или существующее участие в Десятилетии науки об океане (не более 200 слов)</w:t>
      </w:r>
    </w:p>
    <w:p w14:paraId="03C0265B" w14:textId="77777777" w:rsidR="00F8734D" w:rsidRPr="008D7922" w:rsidRDefault="00F8734D" w:rsidP="00F8734D">
      <w:pPr>
        <w:rPr>
          <w:b/>
          <w:bCs/>
          <w:sz w:val="22"/>
          <w:szCs w:val="22"/>
        </w:rPr>
      </w:pPr>
      <w:r>
        <w:rPr>
          <w:b/>
          <w:bCs/>
          <w:sz w:val="22"/>
          <w:szCs w:val="22"/>
          <w:lang w:val="ru"/>
        </w:rPr>
        <w:t>В15. Пожалуйста, загрузите заявление вашего работодателя, в котором должно быть указано:</w:t>
      </w:r>
    </w:p>
    <w:p w14:paraId="7D8C1F96" w14:textId="77777777" w:rsidR="00F8734D" w:rsidRPr="008D7922" w:rsidRDefault="00F8734D" w:rsidP="00F8734D">
      <w:pPr>
        <w:rPr>
          <w:i/>
          <w:iCs/>
          <w:sz w:val="22"/>
          <w:szCs w:val="22"/>
        </w:rPr>
      </w:pPr>
      <w:r>
        <w:rPr>
          <w:i/>
          <w:iCs/>
          <w:sz w:val="22"/>
          <w:szCs w:val="22"/>
          <w:lang w:val="ru"/>
        </w:rPr>
        <w:t xml:space="preserve">«Я подтверждаю, что, в случае если г-жа/г-н ___________________________________ будет избран(-а) членом Консультативного совета по вопросам проведения Десятилетия, ей/ему будет разрешено действовать в личном качестве. Он/она не будет представлять каким бы то ни было образом нашу организацию или учреждение, а действовать в интересах сообщества, связанного с ее/его областью знаний.                 </w:t>
      </w:r>
    </w:p>
    <w:p w14:paraId="03A4B5FB" w14:textId="77777777" w:rsidR="00F8734D" w:rsidRPr="008D7922" w:rsidRDefault="00F8734D" w:rsidP="00F8734D">
      <w:pPr>
        <w:rPr>
          <w:sz w:val="22"/>
          <w:szCs w:val="22"/>
        </w:rPr>
      </w:pPr>
      <w:r>
        <w:rPr>
          <w:i/>
          <w:iCs/>
          <w:sz w:val="22"/>
          <w:szCs w:val="22"/>
          <w:lang w:val="ru"/>
        </w:rPr>
        <w:t>Имя и подпись представителя структуры-работодателя _____________________________________________________»</w:t>
      </w:r>
    </w:p>
    <w:p w14:paraId="60E614A8" w14:textId="77777777" w:rsidR="00F8734D" w:rsidRPr="008D7922" w:rsidRDefault="00F8734D" w:rsidP="00F8734D">
      <w:pPr>
        <w:rPr>
          <w:sz w:val="22"/>
          <w:szCs w:val="22"/>
        </w:rPr>
      </w:pPr>
    </w:p>
    <w:p w14:paraId="58128FDC" w14:textId="77777777" w:rsidR="00330273" w:rsidRPr="008D7922" w:rsidRDefault="00330273" w:rsidP="008D7922">
      <w:pPr>
        <w:pStyle w:val="Style2"/>
        <w:rPr>
          <w:rFonts w:cs="Arial"/>
        </w:rPr>
      </w:pPr>
    </w:p>
    <w:sectPr w:rsidR="00330273" w:rsidRPr="008D7922" w:rsidSect="00A15578">
      <w:headerReference w:type="even" r:id="rId14"/>
      <w:headerReference w:type="default" r:id="rId15"/>
      <w:headerReference w:type="first" r:id="rId16"/>
      <w:pgSz w:w="11906" w:h="16838"/>
      <w:pgMar w:top="1134" w:right="1141" w:bottom="1418" w:left="116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7FB7F" w14:textId="77777777" w:rsidR="00A72D79" w:rsidRDefault="00A72D79" w:rsidP="00160452">
      <w:pPr>
        <w:spacing w:before="0" w:after="0" w:line="240" w:lineRule="auto"/>
      </w:pPr>
      <w:r>
        <w:separator/>
      </w:r>
    </w:p>
  </w:endnote>
  <w:endnote w:type="continuationSeparator" w:id="0">
    <w:p w14:paraId="25C63382" w14:textId="77777777" w:rsidR="00A72D79" w:rsidRDefault="00A72D79" w:rsidP="00160452">
      <w:pPr>
        <w:spacing w:before="0" w:after="0" w:line="240" w:lineRule="auto"/>
      </w:pPr>
      <w:r>
        <w:continuationSeparator/>
      </w:r>
    </w:p>
  </w:endnote>
  <w:endnote w:type="continuationNotice" w:id="1">
    <w:p w14:paraId="47787A79" w14:textId="77777777" w:rsidR="00A72D79" w:rsidRDefault="00A72D7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50F52" w14:textId="77777777" w:rsidR="00A72D79" w:rsidRDefault="00A72D79" w:rsidP="00160452">
      <w:pPr>
        <w:spacing w:before="0" w:after="0" w:line="240" w:lineRule="auto"/>
      </w:pPr>
      <w:r>
        <w:separator/>
      </w:r>
    </w:p>
  </w:footnote>
  <w:footnote w:type="continuationSeparator" w:id="0">
    <w:p w14:paraId="4FCF9EC6" w14:textId="77777777" w:rsidR="00A72D79" w:rsidRDefault="00A72D79" w:rsidP="00160452">
      <w:pPr>
        <w:spacing w:before="0" w:after="0" w:line="240" w:lineRule="auto"/>
      </w:pPr>
      <w:r>
        <w:continuationSeparator/>
      </w:r>
    </w:p>
  </w:footnote>
  <w:footnote w:type="continuationNotice" w:id="1">
    <w:p w14:paraId="1DBE8DD6" w14:textId="77777777" w:rsidR="00A72D79" w:rsidRDefault="00A72D7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F25B7" w14:textId="01699C75" w:rsidR="00CD2CE3" w:rsidRPr="00FB18C2" w:rsidRDefault="00CD2CE3" w:rsidP="00CD2CE3">
    <w:pPr>
      <w:pStyle w:val="Header"/>
    </w:pPr>
    <w:r>
      <w:rPr>
        <w:lang w:val="ru"/>
      </w:rPr>
      <w:t>IOC/A-31/3.7Doc(1)</w:t>
    </w:r>
  </w:p>
  <w:p w14:paraId="5CC6D870" w14:textId="77777777" w:rsidR="00CD2CE3" w:rsidRPr="00FB18C2" w:rsidRDefault="00CD2CE3" w:rsidP="00CD2CE3">
    <w:pPr>
      <w:pStyle w:val="Header"/>
    </w:pPr>
    <w:r>
      <w:rPr>
        <w:lang w:val="ru"/>
      </w:rPr>
      <w:t xml:space="preserve">страница </w:t>
    </w:r>
    <w:r>
      <w:rPr>
        <w:lang w:val="ru"/>
      </w:rPr>
      <w:fldChar w:fldCharType="begin"/>
    </w:r>
    <w:r>
      <w:rPr>
        <w:lang w:val="ru"/>
      </w:rPr>
      <w:instrText xml:space="preserve"> PAGE   \* MERGEFORMAT </w:instrText>
    </w:r>
    <w:r>
      <w:rPr>
        <w:lang w:val="ru"/>
      </w:rPr>
      <w:fldChar w:fldCharType="separate"/>
    </w:r>
    <w:r>
      <w:rPr>
        <w:noProof/>
        <w:lang w:val="ru"/>
      </w:rPr>
      <w:t>2</w:t>
    </w:r>
    <w:r>
      <w:rPr>
        <w:noProof/>
        <w:lang w:val="ru"/>
      </w:rPr>
      <w:fldChar w:fldCharType="end"/>
    </w:r>
  </w:p>
  <w:p w14:paraId="536A1D4C" w14:textId="77777777" w:rsidR="00CD2CE3" w:rsidRPr="00FB18C2" w:rsidRDefault="00CD2CE3" w:rsidP="00CD2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8B643" w14:textId="4240F7E2" w:rsidR="00D37A4B" w:rsidRPr="00FB18C2" w:rsidRDefault="00D37A4B" w:rsidP="008D7922">
    <w:pPr>
      <w:pStyle w:val="Header"/>
      <w:ind w:firstLine="7513"/>
    </w:pPr>
    <w:r>
      <w:rPr>
        <w:lang w:val="ru"/>
      </w:rPr>
      <w:t>IOC/A-31/3.7Doc(1)</w:t>
    </w:r>
  </w:p>
  <w:p w14:paraId="0745CFBE" w14:textId="77777777" w:rsidR="00CD2CE3" w:rsidRPr="00FB18C2" w:rsidRDefault="00CD2CE3" w:rsidP="008D7922">
    <w:pPr>
      <w:pStyle w:val="Header"/>
      <w:ind w:firstLine="7513"/>
    </w:pPr>
    <w:r>
      <w:rPr>
        <w:lang w:val="ru"/>
      </w:rPr>
      <w:t xml:space="preserve">страница </w:t>
    </w:r>
    <w:r>
      <w:rPr>
        <w:lang w:val="ru"/>
      </w:rPr>
      <w:fldChar w:fldCharType="begin"/>
    </w:r>
    <w:r>
      <w:rPr>
        <w:lang w:val="ru"/>
      </w:rPr>
      <w:instrText xml:space="preserve"> PAGE   \* MERGEFORMAT </w:instrText>
    </w:r>
    <w:r>
      <w:rPr>
        <w:lang w:val="ru"/>
      </w:rPr>
      <w:fldChar w:fldCharType="separate"/>
    </w:r>
    <w:r>
      <w:rPr>
        <w:noProof/>
        <w:lang w:val="ru"/>
      </w:rPr>
      <w:t>3</w:t>
    </w:r>
    <w:r>
      <w:rPr>
        <w:noProof/>
        <w:lang w:val="ru"/>
      </w:rPr>
      <w:fldChar w:fldCharType="end"/>
    </w:r>
  </w:p>
  <w:p w14:paraId="1C3F6891" w14:textId="77777777" w:rsidR="00CD2CE3" w:rsidRPr="00FB18C2" w:rsidRDefault="00CD2CE3" w:rsidP="00377DE1">
    <w:pPr>
      <w:pStyle w:val="Header"/>
      <w:ind w:firstLine="75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B5A99" w14:textId="77777777" w:rsidR="00164EDC" w:rsidRPr="00CD2CE3" w:rsidRDefault="00CD2CE3" w:rsidP="00164EDC">
    <w:pPr>
      <w:widowControl w:val="0"/>
      <w:tabs>
        <w:tab w:val="left" w:pos="567"/>
        <w:tab w:val="left" w:pos="5954"/>
      </w:tabs>
      <w:adjustRightInd w:val="0"/>
      <w:snapToGrid w:val="0"/>
      <w:spacing w:before="0" w:after="0" w:line="240" w:lineRule="auto"/>
      <w:textAlignment w:val="baseline"/>
      <w:rPr>
        <w:rFonts w:eastAsia="Times New Roman"/>
        <w:b/>
        <w:snapToGrid w:val="0"/>
        <w:sz w:val="22"/>
        <w:szCs w:val="22"/>
      </w:rPr>
    </w:pPr>
    <w:r>
      <w:rPr>
        <w:rFonts w:eastAsia="Times New Roman"/>
        <w:snapToGrid w:val="0"/>
        <w:sz w:val="22"/>
        <w:szCs w:val="22"/>
        <w:lang w:val="ru"/>
      </w:rPr>
      <w:t>Рассылается по списку</w:t>
    </w:r>
    <w:r>
      <w:rPr>
        <w:rFonts w:eastAsia="Times New Roman"/>
        <w:snapToGrid w:val="0"/>
        <w:sz w:val="22"/>
        <w:szCs w:val="22"/>
        <w:lang w:val="ru"/>
      </w:rPr>
      <w:tab/>
    </w:r>
    <w:r>
      <w:rPr>
        <w:rFonts w:eastAsia="Times New Roman"/>
        <w:b/>
        <w:bCs/>
        <w:snapToGrid w:val="0"/>
        <w:sz w:val="36"/>
        <w:szCs w:val="36"/>
        <w:lang w:val="ru"/>
      </w:rPr>
      <w:t>IOC/A-31/3.7Doc(1)</w:t>
    </w:r>
  </w:p>
  <w:p w14:paraId="4F4F52D5" w14:textId="079B1440" w:rsidR="00164EDC" w:rsidRPr="00CD2CE3" w:rsidRDefault="00164EDC" w:rsidP="00164EDC">
    <w:pPr>
      <w:widowControl w:val="0"/>
      <w:tabs>
        <w:tab w:val="left" w:pos="5954"/>
      </w:tabs>
      <w:adjustRightInd w:val="0"/>
      <w:snapToGrid w:val="0"/>
      <w:spacing w:before="0" w:after="0" w:line="240" w:lineRule="auto"/>
      <w:jc w:val="left"/>
      <w:textAlignment w:val="baseline"/>
      <w:rPr>
        <w:rFonts w:eastAsia="Times New Roman"/>
        <w:snapToGrid w:val="0"/>
        <w:sz w:val="22"/>
        <w:szCs w:val="22"/>
      </w:rPr>
    </w:pPr>
    <w:r>
      <w:rPr>
        <w:rFonts w:eastAsia="Times New Roman"/>
        <w:snapToGrid w:val="0"/>
        <w:sz w:val="22"/>
        <w:szCs w:val="22"/>
        <w:lang w:val="ru"/>
      </w:rPr>
      <w:tab/>
      <w:t>Париж, 28 мая 2021 года</w:t>
    </w:r>
  </w:p>
  <w:p w14:paraId="31299883" w14:textId="77777777" w:rsidR="00164EDC" w:rsidRPr="00CD2CE3" w:rsidRDefault="00164EDC" w:rsidP="00164EDC">
    <w:pPr>
      <w:widowControl w:val="0"/>
      <w:tabs>
        <w:tab w:val="left" w:pos="5954"/>
      </w:tabs>
      <w:adjustRightInd w:val="0"/>
      <w:snapToGrid w:val="0"/>
      <w:spacing w:before="0" w:after="0" w:line="240" w:lineRule="auto"/>
      <w:jc w:val="left"/>
      <w:textAlignment w:val="baseline"/>
      <w:rPr>
        <w:rFonts w:eastAsia="Times New Roman"/>
        <w:snapToGrid w:val="0"/>
        <w:sz w:val="22"/>
        <w:szCs w:val="22"/>
      </w:rPr>
    </w:pPr>
    <w:r>
      <w:rPr>
        <w:rFonts w:eastAsia="Times New Roman"/>
        <w:snapToGrid w:val="0"/>
        <w:sz w:val="22"/>
        <w:szCs w:val="22"/>
        <w:lang w:val="ru"/>
      </w:rPr>
      <w:tab/>
      <w:t xml:space="preserve">Язык оригинала: английский </w:t>
    </w:r>
  </w:p>
  <w:p w14:paraId="2F7EFE2F" w14:textId="77777777" w:rsidR="00CD2CE3" w:rsidRPr="00CD2CE3" w:rsidRDefault="00CD2CE3" w:rsidP="00164EDC">
    <w:pPr>
      <w:widowControl w:val="0"/>
      <w:tabs>
        <w:tab w:val="left" w:pos="567"/>
        <w:tab w:val="left" w:pos="5103"/>
      </w:tabs>
      <w:adjustRightInd w:val="0"/>
      <w:snapToGrid w:val="0"/>
      <w:spacing w:before="0" w:after="0" w:line="240" w:lineRule="auto"/>
      <w:textAlignment w:val="baseline"/>
      <w:rPr>
        <w:rFonts w:eastAsia="Times New Roman"/>
        <w:b/>
        <w:snapToGrid w:val="0"/>
        <w:sz w:val="22"/>
        <w:szCs w:val="22"/>
      </w:rPr>
    </w:pPr>
  </w:p>
  <w:p w14:paraId="35EA2E70" w14:textId="77777777" w:rsidR="00CD2CE3" w:rsidRPr="00CD2CE3" w:rsidRDefault="00CD2CE3" w:rsidP="00CD2CE3">
    <w:pPr>
      <w:widowControl w:val="0"/>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before="0" w:after="0" w:line="240" w:lineRule="auto"/>
      <w:textAlignment w:val="baseline"/>
      <w:rPr>
        <w:rFonts w:eastAsia="Times New Roman"/>
        <w:b/>
        <w:snapToGrid w:val="0"/>
        <w:sz w:val="22"/>
        <w:szCs w:val="22"/>
      </w:rPr>
    </w:pPr>
  </w:p>
  <w:p w14:paraId="52DED374" w14:textId="35D66E48" w:rsidR="00164EDC" w:rsidRPr="00CD2CE3" w:rsidRDefault="00164EDC" w:rsidP="00164EDC">
    <w:pPr>
      <w:widowControl w:val="0"/>
      <w:tabs>
        <w:tab w:val="left" w:pos="-1440"/>
        <w:tab w:val="left" w:pos="-720"/>
        <w:tab w:val="left" w:pos="567"/>
        <w:tab w:val="left" w:pos="720"/>
        <w:tab w:val="left" w:pos="2160"/>
        <w:tab w:val="left" w:pos="3600"/>
        <w:tab w:val="left" w:pos="4320"/>
        <w:tab w:val="left" w:pos="5040"/>
        <w:tab w:val="left" w:pos="5523"/>
        <w:tab w:val="left" w:pos="6480"/>
      </w:tabs>
      <w:adjustRightInd w:val="0"/>
      <w:snapToGrid w:val="0"/>
      <w:spacing w:before="0" w:after="0" w:line="240" w:lineRule="auto"/>
      <w:ind w:left="2772" w:right="-428"/>
      <w:jc w:val="left"/>
      <w:textAlignment w:val="baseline"/>
      <w:rPr>
        <w:rFonts w:eastAsia="Times New Roman"/>
        <w:b/>
        <w:snapToGrid w:val="0"/>
        <w:sz w:val="24"/>
        <w:szCs w:val="24"/>
      </w:rPr>
    </w:pPr>
    <w:r>
      <w:rPr>
        <w:rFonts w:eastAsia="Times New Roman"/>
        <w:noProof/>
        <w:sz w:val="22"/>
        <w:szCs w:val="24"/>
        <w:lang w:val="ru"/>
      </w:rPr>
      <w:drawing>
        <wp:anchor distT="0" distB="0" distL="114300" distR="114300" simplePos="0" relativeHeight="251660288" behindDoc="1" locked="0" layoutInCell="1" allowOverlap="1" wp14:anchorId="2763D689" wp14:editId="3C29FF77">
          <wp:simplePos x="0" y="0"/>
          <wp:positionH relativeFrom="column">
            <wp:posOffset>-142240</wp:posOffset>
          </wp:positionH>
          <wp:positionV relativeFrom="paragraph">
            <wp:posOffset>1270</wp:posOffset>
          </wp:positionV>
          <wp:extent cx="1714500" cy="881380"/>
          <wp:effectExtent l="0" t="0" r="0" b="0"/>
          <wp:wrapSquare wrapText="bothSides"/>
          <wp:docPr id="2"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b/>
        <w:bCs/>
        <w:snapToGrid w:val="0"/>
        <w:sz w:val="24"/>
        <w:szCs w:val="24"/>
        <w:lang w:val="ru"/>
      </w:rPr>
      <w:t>МЕЖПРАВИТЕЛЬСТВЕННАЯ ОКЕАНОГРАФИЧЕСКАЯ КОМИССИЯ</w:t>
    </w:r>
  </w:p>
  <w:p w14:paraId="4962DC9C" w14:textId="77777777" w:rsidR="00164EDC" w:rsidRPr="00A26427" w:rsidRDefault="00164EDC" w:rsidP="00164EDC">
    <w:pPr>
      <w:widowControl w:val="0"/>
      <w:tabs>
        <w:tab w:val="left" w:pos="-1440"/>
        <w:tab w:val="left" w:pos="-720"/>
        <w:tab w:val="left" w:pos="567"/>
        <w:tab w:val="left" w:pos="720"/>
        <w:tab w:val="left" w:pos="2160"/>
        <w:tab w:val="left" w:pos="3600"/>
        <w:tab w:val="left" w:pos="4320"/>
        <w:tab w:val="left" w:pos="5040"/>
        <w:tab w:val="left" w:pos="5523"/>
        <w:tab w:val="left" w:pos="6480"/>
      </w:tabs>
      <w:adjustRightInd w:val="0"/>
      <w:snapToGrid w:val="0"/>
      <w:spacing w:before="0" w:after="0" w:line="240" w:lineRule="auto"/>
      <w:ind w:left="2772"/>
      <w:textAlignment w:val="baseline"/>
      <w:rPr>
        <w:rFonts w:eastAsia="Times New Roman"/>
        <w:snapToGrid w:val="0"/>
        <w:sz w:val="24"/>
        <w:szCs w:val="24"/>
      </w:rPr>
    </w:pPr>
    <w:r>
      <w:rPr>
        <w:rFonts w:eastAsia="Times New Roman"/>
        <w:snapToGrid w:val="0"/>
        <w:sz w:val="24"/>
        <w:szCs w:val="24"/>
        <w:lang w:val="ru"/>
      </w:rPr>
      <w:t>(ЮНЕСКО)</w:t>
    </w:r>
  </w:p>
  <w:p w14:paraId="70B633D8" w14:textId="77777777" w:rsidR="00164EDC" w:rsidRPr="00CD2CE3" w:rsidRDefault="00164EDC" w:rsidP="00164EDC">
    <w:pPr>
      <w:widowControl w:val="0"/>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before="0" w:after="0" w:line="240" w:lineRule="auto"/>
      <w:ind w:left="2772"/>
      <w:textAlignment w:val="baseline"/>
      <w:rPr>
        <w:rFonts w:eastAsia="Times New Roman"/>
        <w:b/>
        <w:snapToGrid w:val="0"/>
        <w:sz w:val="22"/>
        <w:szCs w:val="22"/>
      </w:rPr>
    </w:pPr>
  </w:p>
  <w:p w14:paraId="18EFEA3F" w14:textId="77777777" w:rsidR="00164EDC" w:rsidRPr="00CD2CE3" w:rsidRDefault="00164EDC" w:rsidP="00164EDC">
    <w:pPr>
      <w:widowControl w:val="0"/>
      <w:tabs>
        <w:tab w:val="left" w:pos="-1440"/>
        <w:tab w:val="left" w:pos="-72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before="0" w:after="0" w:line="240" w:lineRule="auto"/>
      <w:ind w:left="2772"/>
      <w:textAlignment w:val="baseline"/>
      <w:rPr>
        <w:rFonts w:eastAsia="Times New Roman"/>
        <w:b/>
        <w:snapToGrid w:val="0"/>
        <w:sz w:val="24"/>
        <w:szCs w:val="24"/>
      </w:rPr>
    </w:pPr>
  </w:p>
  <w:p w14:paraId="46FA2144" w14:textId="77777777" w:rsidR="00164EDC" w:rsidRPr="0038349D" w:rsidRDefault="00164EDC" w:rsidP="00164EDC">
    <w:pPr>
      <w:widowControl w:val="0"/>
      <w:tabs>
        <w:tab w:val="left" w:pos="-1440"/>
        <w:tab w:val="left" w:pos="-72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before="0" w:after="0" w:line="240" w:lineRule="auto"/>
      <w:ind w:left="2772"/>
      <w:textAlignment w:val="baseline"/>
      <w:rPr>
        <w:rFonts w:eastAsia="Times New Roman"/>
        <w:b/>
        <w:snapToGrid w:val="0"/>
        <w:sz w:val="22"/>
        <w:szCs w:val="24"/>
      </w:rPr>
    </w:pPr>
    <w:r>
      <w:rPr>
        <w:rFonts w:eastAsia="Times New Roman"/>
        <w:b/>
        <w:bCs/>
        <w:snapToGrid w:val="0"/>
        <w:sz w:val="22"/>
        <w:szCs w:val="24"/>
        <w:lang w:val="ru"/>
      </w:rPr>
      <w:t>Тридцать первая сессия Ассамблеи</w:t>
    </w:r>
  </w:p>
  <w:p w14:paraId="04DB1841" w14:textId="77777777" w:rsidR="00164EDC" w:rsidRPr="00657419" w:rsidRDefault="00164EDC" w:rsidP="00164EDC">
    <w:pPr>
      <w:widowControl w:val="0"/>
      <w:tabs>
        <w:tab w:val="left" w:pos="-1440"/>
        <w:tab w:val="left" w:pos="-72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before="0" w:after="0" w:line="240" w:lineRule="auto"/>
      <w:ind w:left="2772"/>
      <w:textAlignment w:val="baseline"/>
      <w:rPr>
        <w:rFonts w:eastAsia="Times New Roman"/>
        <w:bCs/>
        <w:snapToGrid w:val="0"/>
        <w:color w:val="FF0000"/>
        <w:sz w:val="22"/>
        <w:szCs w:val="22"/>
      </w:rPr>
    </w:pPr>
    <w:r>
      <w:rPr>
        <w:rFonts w:eastAsia="Times New Roman"/>
        <w:snapToGrid w:val="0"/>
        <w:sz w:val="22"/>
        <w:szCs w:val="24"/>
        <w:lang w:val="ru"/>
      </w:rPr>
      <w:t>ЮНЕСКО, 14–25 июня 2021 года (в режиме онлайн)</w:t>
    </w:r>
  </w:p>
  <w:p w14:paraId="245DF1F0" w14:textId="77777777" w:rsidR="00CD2CE3" w:rsidRPr="00CD2CE3" w:rsidRDefault="00CD2CE3" w:rsidP="00CD2CE3">
    <w:pPr>
      <w:widowControl w:val="0"/>
      <w:tabs>
        <w:tab w:val="left" w:pos="567"/>
      </w:tabs>
      <w:adjustRightInd w:val="0"/>
      <w:snapToGrid w:val="0"/>
      <w:spacing w:before="0" w:after="0" w:line="240" w:lineRule="auto"/>
      <w:jc w:val="center"/>
      <w:textAlignment w:val="baseline"/>
      <w:rPr>
        <w:rFonts w:eastAsia="Times New Roman"/>
        <w:snapToGrid w:val="0"/>
        <w:sz w:val="22"/>
        <w:szCs w:val="22"/>
      </w:rPr>
    </w:pPr>
  </w:p>
  <w:p w14:paraId="43174394" w14:textId="77777777" w:rsidR="00CD2CE3" w:rsidRPr="00CD2CE3" w:rsidRDefault="00CD2CE3" w:rsidP="00CD2CE3">
    <w:pPr>
      <w:widowControl w:val="0"/>
      <w:tabs>
        <w:tab w:val="left" w:pos="567"/>
      </w:tabs>
      <w:adjustRightInd w:val="0"/>
      <w:snapToGrid w:val="0"/>
      <w:spacing w:before="0" w:after="0" w:line="360" w:lineRule="atLeast"/>
      <w:jc w:val="center"/>
      <w:textAlignment w:val="baseline"/>
      <w:rPr>
        <w:rFonts w:eastAsia="Times New Roman"/>
        <w:snapToGrid w:val="0"/>
        <w:sz w:val="22"/>
        <w:szCs w:val="22"/>
      </w:rPr>
    </w:pPr>
  </w:p>
  <w:p w14:paraId="6E8851DD" w14:textId="77777777" w:rsidR="00CD2CE3" w:rsidRPr="00CD2CE3" w:rsidRDefault="00CD2CE3" w:rsidP="00CD2CE3">
    <w:pPr>
      <w:widowControl w:val="0"/>
      <w:tabs>
        <w:tab w:val="left" w:pos="567"/>
      </w:tabs>
      <w:adjustRightInd w:val="0"/>
      <w:snapToGrid w:val="0"/>
      <w:spacing w:before="0" w:after="0" w:line="360" w:lineRule="atLeast"/>
      <w:jc w:val="center"/>
      <w:textAlignment w:val="baseline"/>
      <w:rPr>
        <w:rFonts w:eastAsia="Times New Roman"/>
        <w:snapToGrid w:val="0"/>
        <w:sz w:val="22"/>
        <w:szCs w:val="22"/>
      </w:rPr>
    </w:pPr>
  </w:p>
  <w:p w14:paraId="7EB987F6" w14:textId="77777777" w:rsidR="00CD2CE3" w:rsidRPr="00CD2CE3" w:rsidRDefault="00CD2CE3" w:rsidP="00CD2CE3">
    <w:pPr>
      <w:widowControl w:val="0"/>
      <w:tabs>
        <w:tab w:val="left" w:pos="567"/>
      </w:tabs>
      <w:adjustRightInd w:val="0"/>
      <w:snapToGrid w:val="0"/>
      <w:spacing w:before="0" w:after="0" w:line="360" w:lineRule="atLeast"/>
      <w:jc w:val="center"/>
      <w:textAlignment w:val="baseline"/>
      <w:rPr>
        <w:rFonts w:eastAsia="Times New Roman"/>
        <w:snapToGrid w:val="0"/>
        <w:sz w:val="22"/>
        <w:szCs w:val="22"/>
      </w:rPr>
    </w:pPr>
  </w:p>
  <w:p w14:paraId="2EA1F229" w14:textId="512E6964" w:rsidR="00CD2CE3" w:rsidRPr="00CD2CE3" w:rsidRDefault="00CD2CE3" w:rsidP="00CD2CE3">
    <w:pPr>
      <w:keepNext/>
      <w:widowControl w:val="0"/>
      <w:tabs>
        <w:tab w:val="left" w:pos="567"/>
        <w:tab w:val="right" w:pos="9540"/>
      </w:tabs>
      <w:adjustRightInd w:val="0"/>
      <w:snapToGrid w:val="0"/>
      <w:spacing w:before="0" w:after="0" w:line="240" w:lineRule="auto"/>
      <w:textAlignment w:val="baseline"/>
      <w:outlineLvl w:val="6"/>
      <w:rPr>
        <w:rFonts w:eastAsia="Times New Roman"/>
        <w:snapToGrid w:val="0"/>
        <w:sz w:val="24"/>
        <w:szCs w:val="24"/>
      </w:rPr>
    </w:pPr>
    <w:r>
      <w:rPr>
        <w:rFonts w:eastAsia="Times New Roman"/>
        <w:snapToGrid w:val="0"/>
        <w:sz w:val="24"/>
        <w:szCs w:val="24"/>
        <w:u w:val="single"/>
        <w:lang w:val="ru"/>
      </w:rPr>
      <w:t xml:space="preserve">Пункт </w:t>
    </w:r>
    <w:r>
      <w:rPr>
        <w:rFonts w:eastAsia="Times New Roman"/>
        <w:b/>
        <w:bCs/>
        <w:snapToGrid w:val="0"/>
        <w:sz w:val="24"/>
        <w:szCs w:val="24"/>
        <w:u w:val="single"/>
        <w:lang w:val="ru"/>
      </w:rPr>
      <w:t>3.7</w:t>
    </w:r>
    <w:r>
      <w:rPr>
        <w:rFonts w:eastAsia="Times New Roman"/>
        <w:snapToGrid w:val="0"/>
        <w:sz w:val="24"/>
        <w:szCs w:val="24"/>
        <w:u w:val="single"/>
        <w:lang w:val="ru"/>
      </w:rPr>
      <w:t xml:space="preserve"> предварительной повестки дня</w:t>
    </w:r>
  </w:p>
  <w:p w14:paraId="15D3EA3C" w14:textId="77777777" w:rsidR="00CD2CE3" w:rsidRPr="00CD2CE3" w:rsidRDefault="00CD2CE3" w:rsidP="00CD2CE3">
    <w:pPr>
      <w:widowControl w:val="0"/>
      <w:tabs>
        <w:tab w:val="left" w:pos="567"/>
      </w:tabs>
      <w:adjustRightInd w:val="0"/>
      <w:snapToGrid w:val="0"/>
      <w:spacing w:before="0" w:after="0" w:line="240" w:lineRule="auto"/>
      <w:textAlignment w:val="baseline"/>
      <w:rPr>
        <w:rFonts w:eastAsia="Times New Roman"/>
        <w:snapToGrid w:val="0"/>
        <w:sz w:val="22"/>
        <w:szCs w:val="22"/>
      </w:rPr>
    </w:pPr>
  </w:p>
  <w:p w14:paraId="7DCDC361" w14:textId="77777777" w:rsidR="00CD2CE3" w:rsidRPr="00CD2CE3" w:rsidRDefault="00CD2CE3" w:rsidP="00CD2CE3">
    <w:pPr>
      <w:widowControl w:val="0"/>
      <w:tabs>
        <w:tab w:val="left" w:pos="567"/>
      </w:tabs>
      <w:adjustRightInd w:val="0"/>
      <w:snapToGrid w:val="0"/>
      <w:spacing w:before="0" w:after="0" w:line="240" w:lineRule="auto"/>
      <w:textAlignment w:val="baseline"/>
      <w:rPr>
        <w:rFonts w:eastAsia="Times New Roman"/>
        <w:snapToGrid w:val="0"/>
        <w:sz w:val="22"/>
        <w:szCs w:val="22"/>
      </w:rPr>
    </w:pPr>
  </w:p>
  <w:p w14:paraId="3C31BCE2" w14:textId="707E948C" w:rsidR="00164EDC" w:rsidRPr="008D7922" w:rsidRDefault="00164EDC" w:rsidP="008D7922">
    <w:pPr>
      <w:pStyle w:val="b"/>
      <w:ind w:left="0" w:firstLine="0"/>
      <w:jc w:val="center"/>
      <w:rPr>
        <w:rFonts w:asciiTheme="minorBidi" w:hAnsiTheme="minorBidi" w:cstheme="minorBidi"/>
        <w:b/>
        <w:bCs/>
      </w:rPr>
    </w:pPr>
    <w:r>
      <w:rPr>
        <w:rFonts w:asciiTheme="minorBidi" w:hAnsiTheme="minorBidi" w:cstheme="minorBidi"/>
        <w:b/>
        <w:bCs/>
        <w:lang w:val="ru"/>
      </w:rPr>
      <w:t>ПРОЕКТ КРУГА ВЕДЕНИЯ КОНСУЛЬТАТИВНОГО СОВЕТА ПО ВОПРОСАМ ПРОВЕДЕНИЯ ДЕСЯТИЛЕТИЯ</w:t>
    </w:r>
  </w:p>
  <w:p w14:paraId="360DEB67" w14:textId="77777777" w:rsidR="00CD2CE3" w:rsidRDefault="00CD2CE3" w:rsidP="008D792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3C3"/>
    <w:multiLevelType w:val="multilevel"/>
    <w:tmpl w:val="8CB460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94DE8"/>
    <w:multiLevelType w:val="hybridMultilevel"/>
    <w:tmpl w:val="BCCEBE46"/>
    <w:lvl w:ilvl="0" w:tplc="C4429308">
      <w:start w:val="1"/>
      <w:numFmt w:val="lowerRoman"/>
      <w:lvlText w:val="(%1)"/>
      <w:lvlJc w:val="left"/>
      <w:pPr>
        <w:ind w:left="1077" w:hanging="360"/>
      </w:pPr>
      <w:rPr>
        <w:rFonts w:hint="default"/>
        <w:sz w:val="20"/>
      </w:rPr>
    </w:lvl>
    <w:lvl w:ilvl="1" w:tplc="040C0019">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2" w15:restartNumberingAfterBreak="0">
    <w:nsid w:val="069C457A"/>
    <w:multiLevelType w:val="hybridMultilevel"/>
    <w:tmpl w:val="162AD0F6"/>
    <w:lvl w:ilvl="0" w:tplc="050008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54CA7"/>
    <w:multiLevelType w:val="hybridMultilevel"/>
    <w:tmpl w:val="BCCEBE46"/>
    <w:lvl w:ilvl="0" w:tplc="C4429308">
      <w:start w:val="1"/>
      <w:numFmt w:val="lowerRoman"/>
      <w:lvlText w:val="(%1)"/>
      <w:lvlJc w:val="left"/>
      <w:pPr>
        <w:ind w:left="1077" w:hanging="360"/>
      </w:pPr>
      <w:rPr>
        <w:rFonts w:hint="default"/>
        <w:sz w:val="20"/>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4" w15:restartNumberingAfterBreak="0">
    <w:nsid w:val="25530962"/>
    <w:multiLevelType w:val="hybridMultilevel"/>
    <w:tmpl w:val="13A2AEC2"/>
    <w:lvl w:ilvl="0" w:tplc="043CE5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802AB"/>
    <w:multiLevelType w:val="multilevel"/>
    <w:tmpl w:val="F3909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491349"/>
    <w:multiLevelType w:val="hybridMultilevel"/>
    <w:tmpl w:val="924AA22A"/>
    <w:lvl w:ilvl="0" w:tplc="AB601C76">
      <w:start w:val="1"/>
      <w:numFmt w:val="decimal"/>
      <w:lvlText w:val="%1."/>
      <w:lvlJc w:val="left"/>
      <w:pPr>
        <w:ind w:left="360" w:hanging="360"/>
      </w:pPr>
      <w:rPr>
        <w:rFonts w:ascii="Arial" w:hAnsi="Arial" w:cs="Arial" w:hint="default"/>
        <w:i/>
        <w:sz w:val="22"/>
        <w:szCs w:val="22"/>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46E1C6B"/>
    <w:multiLevelType w:val="multilevel"/>
    <w:tmpl w:val="B9BAC9A0"/>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3C996ED2"/>
    <w:multiLevelType w:val="hybridMultilevel"/>
    <w:tmpl w:val="BCCEBE46"/>
    <w:lvl w:ilvl="0" w:tplc="C4429308">
      <w:start w:val="1"/>
      <w:numFmt w:val="lowerRoman"/>
      <w:lvlText w:val="(%1)"/>
      <w:lvlJc w:val="left"/>
      <w:pPr>
        <w:ind w:left="1077" w:hanging="360"/>
      </w:pPr>
      <w:rPr>
        <w:rFonts w:hint="default"/>
        <w:sz w:val="20"/>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9" w15:restartNumberingAfterBreak="0">
    <w:nsid w:val="4521415C"/>
    <w:multiLevelType w:val="hybridMultilevel"/>
    <w:tmpl w:val="751C13B0"/>
    <w:lvl w:ilvl="0" w:tplc="9CD65AF2">
      <w:start w:val="1"/>
      <w:numFmt w:val="lowerRoman"/>
      <w:lvlText w:val="(%1)"/>
      <w:lvlJc w:val="left"/>
      <w:pPr>
        <w:ind w:left="1797" w:hanging="360"/>
      </w:pPr>
      <w:rPr>
        <w:rFonts w:hint="default"/>
        <w:b w:val="0"/>
        <w:bCs/>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0" w15:restartNumberingAfterBreak="0">
    <w:nsid w:val="4AAF6DD6"/>
    <w:multiLevelType w:val="multilevel"/>
    <w:tmpl w:val="5A52890A"/>
    <w:lvl w:ilvl="0">
      <w:start w:val="1"/>
      <w:numFmt w:val="lowerRoman"/>
      <w:lvlText w:val="(%1)"/>
      <w:lvlJc w:val="left"/>
      <w:pPr>
        <w:ind w:left="720" w:hanging="360"/>
      </w:pPr>
      <w:rPr>
        <w:rFonts w:hint="default"/>
        <w:b w:val="0"/>
        <w:i w:val="0"/>
        <w:iCs w:val="0"/>
        <w:sz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BD4C38"/>
    <w:multiLevelType w:val="hybridMultilevel"/>
    <w:tmpl w:val="14DEE692"/>
    <w:lvl w:ilvl="0" w:tplc="34FC3254">
      <w:start w:val="1"/>
      <w:numFmt w:val="decimal"/>
      <w:lvlText w:val="%1."/>
      <w:lvlJc w:val="left"/>
      <w:pPr>
        <w:ind w:left="-6" w:hanging="420"/>
      </w:pPr>
      <w:rPr>
        <w:rFonts w:hint="default"/>
        <w:sz w:val="20"/>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13" w15:restartNumberingAfterBreak="0">
    <w:nsid w:val="54C55882"/>
    <w:multiLevelType w:val="hybridMultilevel"/>
    <w:tmpl w:val="8326A9B8"/>
    <w:lvl w:ilvl="0" w:tplc="E8941B68">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5435B8"/>
    <w:multiLevelType w:val="hybridMultilevel"/>
    <w:tmpl w:val="21507B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DC1684"/>
    <w:multiLevelType w:val="hybridMultilevel"/>
    <w:tmpl w:val="FE140E6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6AD8274D"/>
    <w:multiLevelType w:val="multilevel"/>
    <w:tmpl w:val="F182B7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D62EC9"/>
    <w:multiLevelType w:val="hybridMultilevel"/>
    <w:tmpl w:val="201E9D26"/>
    <w:lvl w:ilvl="0" w:tplc="25E63FE4">
      <w:start w:val="1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2D4A49"/>
    <w:multiLevelType w:val="hybridMultilevel"/>
    <w:tmpl w:val="3DB6E2EC"/>
    <w:lvl w:ilvl="0" w:tplc="386AB09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497410"/>
    <w:multiLevelType w:val="multilevel"/>
    <w:tmpl w:val="8FC61E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1"/>
  </w:num>
  <w:num w:numId="4">
    <w:abstractNumId w:val="6"/>
  </w:num>
  <w:num w:numId="5">
    <w:abstractNumId w:val="15"/>
  </w:num>
  <w:num w:numId="6">
    <w:abstractNumId w:val="14"/>
  </w:num>
  <w:num w:numId="7">
    <w:abstractNumId w:val="17"/>
  </w:num>
  <w:num w:numId="8">
    <w:abstractNumId w:val="12"/>
  </w:num>
  <w:num w:numId="9">
    <w:abstractNumId w:val="13"/>
  </w:num>
  <w:num w:numId="10">
    <w:abstractNumId w:val="4"/>
  </w:num>
  <w:num w:numId="11">
    <w:abstractNumId w:val="11"/>
  </w:num>
  <w:num w:numId="12">
    <w:abstractNumId w:val="2"/>
  </w:num>
  <w:num w:numId="13">
    <w:abstractNumId w:val="5"/>
  </w:num>
  <w:num w:numId="14">
    <w:abstractNumId w:val="10"/>
  </w:num>
  <w:num w:numId="15">
    <w:abstractNumId w:val="16"/>
  </w:num>
  <w:num w:numId="16">
    <w:abstractNumId w:val="7"/>
  </w:num>
  <w:num w:numId="17">
    <w:abstractNumId w:val="0"/>
  </w:num>
  <w:num w:numId="18">
    <w:abstractNumId w:val="19"/>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452"/>
    <w:rsid w:val="00000D05"/>
    <w:rsid w:val="00011157"/>
    <w:rsid w:val="0001476D"/>
    <w:rsid w:val="0001551A"/>
    <w:rsid w:val="00024340"/>
    <w:rsid w:val="00024E60"/>
    <w:rsid w:val="0002713E"/>
    <w:rsid w:val="0003229D"/>
    <w:rsid w:val="0003728D"/>
    <w:rsid w:val="00041048"/>
    <w:rsid w:val="00050F2F"/>
    <w:rsid w:val="000675C8"/>
    <w:rsid w:val="00070F4E"/>
    <w:rsid w:val="00080B2B"/>
    <w:rsid w:val="00094BBD"/>
    <w:rsid w:val="00096025"/>
    <w:rsid w:val="000B5406"/>
    <w:rsid w:val="000C2B5D"/>
    <w:rsid w:val="000C4AFC"/>
    <w:rsid w:val="000D290F"/>
    <w:rsid w:val="000D467B"/>
    <w:rsid w:val="000E28AF"/>
    <w:rsid w:val="000F1A48"/>
    <w:rsid w:val="00116AF1"/>
    <w:rsid w:val="00124100"/>
    <w:rsid w:val="00132660"/>
    <w:rsid w:val="001403C1"/>
    <w:rsid w:val="00154648"/>
    <w:rsid w:val="00160452"/>
    <w:rsid w:val="00164EDC"/>
    <w:rsid w:val="00172F44"/>
    <w:rsid w:val="00174024"/>
    <w:rsid w:val="0019716F"/>
    <w:rsid w:val="001A5B9D"/>
    <w:rsid w:val="001D197E"/>
    <w:rsid w:val="001E06FF"/>
    <w:rsid w:val="001E1285"/>
    <w:rsid w:val="001E4C67"/>
    <w:rsid w:val="001F0A3B"/>
    <w:rsid w:val="001F45B1"/>
    <w:rsid w:val="001F755B"/>
    <w:rsid w:val="001F7A34"/>
    <w:rsid w:val="00201C15"/>
    <w:rsid w:val="0020262B"/>
    <w:rsid w:val="00213953"/>
    <w:rsid w:val="00216009"/>
    <w:rsid w:val="00223518"/>
    <w:rsid w:val="00227564"/>
    <w:rsid w:val="00246481"/>
    <w:rsid w:val="00247217"/>
    <w:rsid w:val="0025448D"/>
    <w:rsid w:val="00266329"/>
    <w:rsid w:val="002735ED"/>
    <w:rsid w:val="0029517D"/>
    <w:rsid w:val="002A0015"/>
    <w:rsid w:val="002C5366"/>
    <w:rsid w:val="002D1F78"/>
    <w:rsid w:val="002E2BAE"/>
    <w:rsid w:val="00302DB3"/>
    <w:rsid w:val="003129FD"/>
    <w:rsid w:val="00330273"/>
    <w:rsid w:val="0033379D"/>
    <w:rsid w:val="00340C44"/>
    <w:rsid w:val="003507EC"/>
    <w:rsid w:val="00352EB5"/>
    <w:rsid w:val="00377DE1"/>
    <w:rsid w:val="003910CC"/>
    <w:rsid w:val="003A01CA"/>
    <w:rsid w:val="003A63E8"/>
    <w:rsid w:val="003A6562"/>
    <w:rsid w:val="003C3E78"/>
    <w:rsid w:val="003C400C"/>
    <w:rsid w:val="003D28C8"/>
    <w:rsid w:val="003F585A"/>
    <w:rsid w:val="0040194E"/>
    <w:rsid w:val="004106C5"/>
    <w:rsid w:val="00421967"/>
    <w:rsid w:val="00422452"/>
    <w:rsid w:val="00426C37"/>
    <w:rsid w:val="00434F94"/>
    <w:rsid w:val="00446D4B"/>
    <w:rsid w:val="00453182"/>
    <w:rsid w:val="00475857"/>
    <w:rsid w:val="00481182"/>
    <w:rsid w:val="00485D70"/>
    <w:rsid w:val="004E0E2F"/>
    <w:rsid w:val="005063CF"/>
    <w:rsid w:val="00521CD9"/>
    <w:rsid w:val="0053041B"/>
    <w:rsid w:val="00530D23"/>
    <w:rsid w:val="00542C00"/>
    <w:rsid w:val="00546CB8"/>
    <w:rsid w:val="00552299"/>
    <w:rsid w:val="0055427A"/>
    <w:rsid w:val="00557BDE"/>
    <w:rsid w:val="005628EB"/>
    <w:rsid w:val="00593152"/>
    <w:rsid w:val="005A0993"/>
    <w:rsid w:val="005A1D3D"/>
    <w:rsid w:val="005C1E8B"/>
    <w:rsid w:val="005E25E3"/>
    <w:rsid w:val="006055B7"/>
    <w:rsid w:val="00610727"/>
    <w:rsid w:val="00615860"/>
    <w:rsid w:val="00623EC1"/>
    <w:rsid w:val="006254D7"/>
    <w:rsid w:val="00632FE1"/>
    <w:rsid w:val="006350B3"/>
    <w:rsid w:val="006365B2"/>
    <w:rsid w:val="00636AC5"/>
    <w:rsid w:val="00636BC2"/>
    <w:rsid w:val="00665322"/>
    <w:rsid w:val="00667F98"/>
    <w:rsid w:val="00671F8D"/>
    <w:rsid w:val="00681517"/>
    <w:rsid w:val="0069524B"/>
    <w:rsid w:val="006E3FE2"/>
    <w:rsid w:val="006F692D"/>
    <w:rsid w:val="00731734"/>
    <w:rsid w:val="0073692C"/>
    <w:rsid w:val="0076431F"/>
    <w:rsid w:val="00787347"/>
    <w:rsid w:val="00790535"/>
    <w:rsid w:val="007967EE"/>
    <w:rsid w:val="007A6087"/>
    <w:rsid w:val="007A6203"/>
    <w:rsid w:val="007C12FF"/>
    <w:rsid w:val="007C2831"/>
    <w:rsid w:val="007D27D2"/>
    <w:rsid w:val="007D7B2D"/>
    <w:rsid w:val="007F150B"/>
    <w:rsid w:val="007F1E84"/>
    <w:rsid w:val="00810C0A"/>
    <w:rsid w:val="008202F4"/>
    <w:rsid w:val="00836C99"/>
    <w:rsid w:val="00842212"/>
    <w:rsid w:val="008438BF"/>
    <w:rsid w:val="00851247"/>
    <w:rsid w:val="008910C9"/>
    <w:rsid w:val="00892002"/>
    <w:rsid w:val="008A608A"/>
    <w:rsid w:val="008B2226"/>
    <w:rsid w:val="008C1BCA"/>
    <w:rsid w:val="008C3EC5"/>
    <w:rsid w:val="008D7922"/>
    <w:rsid w:val="009042E9"/>
    <w:rsid w:val="00912CCF"/>
    <w:rsid w:val="00931C8E"/>
    <w:rsid w:val="00945C01"/>
    <w:rsid w:val="009568F9"/>
    <w:rsid w:val="009610E6"/>
    <w:rsid w:val="009654B0"/>
    <w:rsid w:val="00977257"/>
    <w:rsid w:val="00982938"/>
    <w:rsid w:val="009A56BF"/>
    <w:rsid w:val="009B46A8"/>
    <w:rsid w:val="009B4A09"/>
    <w:rsid w:val="009C79E1"/>
    <w:rsid w:val="009E2E7B"/>
    <w:rsid w:val="009F458F"/>
    <w:rsid w:val="00A0051A"/>
    <w:rsid w:val="00A0555F"/>
    <w:rsid w:val="00A06863"/>
    <w:rsid w:val="00A10F9E"/>
    <w:rsid w:val="00A15578"/>
    <w:rsid w:val="00A26427"/>
    <w:rsid w:val="00A37A75"/>
    <w:rsid w:val="00A71167"/>
    <w:rsid w:val="00A72D79"/>
    <w:rsid w:val="00A87979"/>
    <w:rsid w:val="00A9552E"/>
    <w:rsid w:val="00AB45C7"/>
    <w:rsid w:val="00AB7EFA"/>
    <w:rsid w:val="00AE5234"/>
    <w:rsid w:val="00B00D20"/>
    <w:rsid w:val="00B02BDC"/>
    <w:rsid w:val="00B269D4"/>
    <w:rsid w:val="00B30399"/>
    <w:rsid w:val="00B36356"/>
    <w:rsid w:val="00B55F7D"/>
    <w:rsid w:val="00B75C62"/>
    <w:rsid w:val="00BA6D90"/>
    <w:rsid w:val="00BB383C"/>
    <w:rsid w:val="00BC2EE4"/>
    <w:rsid w:val="00BD1C6C"/>
    <w:rsid w:val="00BE5166"/>
    <w:rsid w:val="00BE6531"/>
    <w:rsid w:val="00BF5E33"/>
    <w:rsid w:val="00C0206F"/>
    <w:rsid w:val="00C05E2D"/>
    <w:rsid w:val="00C2290D"/>
    <w:rsid w:val="00C30476"/>
    <w:rsid w:val="00C40398"/>
    <w:rsid w:val="00C40705"/>
    <w:rsid w:val="00C41134"/>
    <w:rsid w:val="00C43DAC"/>
    <w:rsid w:val="00C47193"/>
    <w:rsid w:val="00C6476B"/>
    <w:rsid w:val="00C65D13"/>
    <w:rsid w:val="00C73E09"/>
    <w:rsid w:val="00C812F6"/>
    <w:rsid w:val="00CA0ACA"/>
    <w:rsid w:val="00CA15A3"/>
    <w:rsid w:val="00CC10F2"/>
    <w:rsid w:val="00CD2CE3"/>
    <w:rsid w:val="00D341BB"/>
    <w:rsid w:val="00D3663F"/>
    <w:rsid w:val="00D37A4B"/>
    <w:rsid w:val="00D84CEA"/>
    <w:rsid w:val="00DA1D75"/>
    <w:rsid w:val="00DC02E6"/>
    <w:rsid w:val="00DE573B"/>
    <w:rsid w:val="00DF6CE0"/>
    <w:rsid w:val="00E05A17"/>
    <w:rsid w:val="00E16387"/>
    <w:rsid w:val="00E23783"/>
    <w:rsid w:val="00E62040"/>
    <w:rsid w:val="00E64D0A"/>
    <w:rsid w:val="00E94700"/>
    <w:rsid w:val="00EA5A61"/>
    <w:rsid w:val="00EA7AEB"/>
    <w:rsid w:val="00EC2CFB"/>
    <w:rsid w:val="00EC630C"/>
    <w:rsid w:val="00ED5CF3"/>
    <w:rsid w:val="00EE72DE"/>
    <w:rsid w:val="00F01CDF"/>
    <w:rsid w:val="00F053E9"/>
    <w:rsid w:val="00F06B7E"/>
    <w:rsid w:val="00F14EE4"/>
    <w:rsid w:val="00F16A3B"/>
    <w:rsid w:val="00F17A57"/>
    <w:rsid w:val="00F22D02"/>
    <w:rsid w:val="00F238A6"/>
    <w:rsid w:val="00F42723"/>
    <w:rsid w:val="00F60AC4"/>
    <w:rsid w:val="00F65FB4"/>
    <w:rsid w:val="00F8734D"/>
    <w:rsid w:val="00F911F5"/>
    <w:rsid w:val="00FA3593"/>
    <w:rsid w:val="00FB18C2"/>
    <w:rsid w:val="00FD6146"/>
    <w:rsid w:val="00FF692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EC6628"/>
  <w15:chartTrackingRefBased/>
  <w15:docId w15:val="{E2F6C4B2-2E30-491A-B39A-39F0B20C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0452"/>
    <w:pPr>
      <w:spacing w:before="240" w:after="240" w:line="276" w:lineRule="auto"/>
      <w:jc w:val="both"/>
    </w:pPr>
    <w:rPr>
      <w:rFonts w:ascii="Arial" w:eastAsia="Arial" w:hAnsi="Arial" w:cs="Arial"/>
      <w:sz w:val="20"/>
      <w:szCs w:val="20"/>
      <w:lang w:val="en-GB" w:eastAsia="fr-FR"/>
    </w:rPr>
  </w:style>
  <w:style w:type="paragraph" w:styleId="Heading1">
    <w:name w:val="heading 1"/>
    <w:basedOn w:val="Normal"/>
    <w:next w:val="Normal"/>
    <w:link w:val="Heading1Char"/>
    <w:rsid w:val="00160452"/>
    <w:pPr>
      <w:keepNext/>
      <w:keepLines/>
      <w:spacing w:before="400" w:after="120"/>
      <w:jc w:val="center"/>
      <w:outlineLvl w:val="0"/>
    </w:pPr>
    <w:rPr>
      <w:color w:val="5B9BD5" w:themeColor="accent1"/>
      <w:sz w:val="40"/>
      <w:szCs w:val="40"/>
    </w:rPr>
  </w:style>
  <w:style w:type="paragraph" w:styleId="Heading3">
    <w:name w:val="heading 3"/>
    <w:basedOn w:val="Normal"/>
    <w:next w:val="Normal"/>
    <w:link w:val="Heading3Char"/>
    <w:uiPriority w:val="9"/>
    <w:unhideWhenUsed/>
    <w:qFormat/>
    <w:rsid w:val="00C05E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CD2CE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0452"/>
    <w:rPr>
      <w:rFonts w:ascii="Arial" w:eastAsia="Arial" w:hAnsi="Arial" w:cs="Arial"/>
      <w:color w:val="5B9BD5" w:themeColor="accent1"/>
      <w:sz w:val="40"/>
      <w:szCs w:val="40"/>
      <w:lang w:val="en-GB" w:eastAsia="fr-FR"/>
    </w:rPr>
  </w:style>
  <w:style w:type="paragraph" w:styleId="FootnoteText">
    <w:name w:val="footnote text"/>
    <w:basedOn w:val="Normal"/>
    <w:link w:val="FootnoteTextChar"/>
    <w:uiPriority w:val="99"/>
    <w:semiHidden/>
    <w:unhideWhenUsed/>
    <w:rsid w:val="00160452"/>
    <w:pPr>
      <w:spacing w:before="0" w:after="0" w:line="240" w:lineRule="auto"/>
    </w:pPr>
  </w:style>
  <w:style w:type="character" w:customStyle="1" w:styleId="FootnoteTextChar">
    <w:name w:val="Footnote Text Char"/>
    <w:basedOn w:val="DefaultParagraphFont"/>
    <w:link w:val="FootnoteText"/>
    <w:uiPriority w:val="99"/>
    <w:semiHidden/>
    <w:rsid w:val="00160452"/>
    <w:rPr>
      <w:rFonts w:ascii="Arial" w:eastAsia="Arial" w:hAnsi="Arial" w:cs="Arial"/>
      <w:sz w:val="20"/>
      <w:szCs w:val="20"/>
      <w:lang w:val="en-GB" w:eastAsia="fr-FR"/>
    </w:rPr>
  </w:style>
  <w:style w:type="character" w:styleId="FootnoteReference">
    <w:name w:val="footnote reference"/>
    <w:basedOn w:val="DefaultParagraphFont"/>
    <w:uiPriority w:val="99"/>
    <w:semiHidden/>
    <w:unhideWhenUsed/>
    <w:rsid w:val="00160452"/>
    <w:rPr>
      <w:vertAlign w:val="superscript"/>
    </w:rPr>
  </w:style>
  <w:style w:type="paragraph" w:styleId="NormalWeb">
    <w:name w:val="Normal (Web)"/>
    <w:basedOn w:val="Normal"/>
    <w:uiPriority w:val="99"/>
    <w:unhideWhenUsed/>
    <w:rsid w:val="00160452"/>
    <w:pPr>
      <w:spacing w:before="100" w:beforeAutospacing="1" w:after="100" w:afterAutospacing="1" w:line="240" w:lineRule="auto"/>
      <w:jc w:val="left"/>
    </w:pPr>
    <w:rPr>
      <w:rFonts w:ascii="Times New Roman" w:eastAsia="Times New Roman" w:hAnsi="Times New Roman" w:cs="Times New Roman"/>
      <w:sz w:val="24"/>
      <w:szCs w:val="24"/>
      <w:lang w:val="fr-FR"/>
    </w:rPr>
  </w:style>
  <w:style w:type="paragraph" w:styleId="BalloonText">
    <w:name w:val="Balloon Text"/>
    <w:basedOn w:val="Normal"/>
    <w:link w:val="BalloonTextChar"/>
    <w:uiPriority w:val="99"/>
    <w:semiHidden/>
    <w:unhideWhenUsed/>
    <w:rsid w:val="001F45B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45B1"/>
    <w:rPr>
      <w:rFonts w:ascii="Times New Roman" w:eastAsia="Arial" w:hAnsi="Times New Roman" w:cs="Times New Roman"/>
      <w:sz w:val="18"/>
      <w:szCs w:val="18"/>
      <w:lang w:val="en-GB" w:eastAsia="fr-FR"/>
    </w:rPr>
  </w:style>
  <w:style w:type="paragraph" w:customStyle="1" w:styleId="Style2">
    <w:name w:val="Style2"/>
    <w:basedOn w:val="Normal"/>
    <w:link w:val="Style2Car"/>
    <w:qFormat/>
    <w:rsid w:val="001F45B1"/>
    <w:pPr>
      <w:shd w:val="clear" w:color="auto" w:fill="FFFFFF"/>
      <w:tabs>
        <w:tab w:val="num" w:pos="1400"/>
      </w:tabs>
      <w:spacing w:before="0" w:line="240" w:lineRule="auto"/>
      <w:ind w:left="720"/>
    </w:pPr>
    <w:rPr>
      <w:rFonts w:eastAsia="Times New Roman" w:cs="Times New Roman"/>
      <w:iCs/>
      <w:snapToGrid w:val="0"/>
      <w:sz w:val="22"/>
      <w:szCs w:val="22"/>
      <w:lang w:eastAsia="en-US"/>
    </w:rPr>
  </w:style>
  <w:style w:type="character" w:customStyle="1" w:styleId="Style2Car">
    <w:name w:val="Style2 Car"/>
    <w:basedOn w:val="DefaultParagraphFont"/>
    <w:link w:val="Style2"/>
    <w:rsid w:val="001F45B1"/>
    <w:rPr>
      <w:rFonts w:ascii="Arial" w:eastAsia="Times New Roman" w:hAnsi="Arial" w:cs="Times New Roman"/>
      <w:iCs/>
      <w:snapToGrid w:val="0"/>
      <w:shd w:val="clear" w:color="auto" w:fill="FFFFFF"/>
      <w:lang w:val="en-GB"/>
    </w:rPr>
  </w:style>
  <w:style w:type="paragraph" w:styleId="ListParagraph">
    <w:name w:val="List Paragraph"/>
    <w:basedOn w:val="Normal"/>
    <w:uiPriority w:val="34"/>
    <w:qFormat/>
    <w:rsid w:val="006365B2"/>
    <w:pPr>
      <w:ind w:left="720"/>
      <w:contextualSpacing/>
    </w:pPr>
  </w:style>
  <w:style w:type="character" w:customStyle="1" w:styleId="Heading3Char">
    <w:name w:val="Heading 3 Char"/>
    <w:basedOn w:val="DefaultParagraphFont"/>
    <w:link w:val="Heading3"/>
    <w:uiPriority w:val="9"/>
    <w:rsid w:val="00C05E2D"/>
    <w:rPr>
      <w:rFonts w:asciiTheme="majorHAnsi" w:eastAsiaTheme="majorEastAsia" w:hAnsiTheme="majorHAnsi" w:cstheme="majorBidi"/>
      <w:color w:val="1F4D78" w:themeColor="accent1" w:themeShade="7F"/>
      <w:sz w:val="24"/>
      <w:szCs w:val="24"/>
      <w:lang w:val="en-GB" w:eastAsia="fr-FR"/>
    </w:rPr>
  </w:style>
  <w:style w:type="paragraph" w:customStyle="1" w:styleId="Default">
    <w:name w:val="Default"/>
    <w:rsid w:val="00C05E2D"/>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COI">
    <w:name w:val="COI"/>
    <w:basedOn w:val="Normal"/>
    <w:link w:val="COIChar"/>
    <w:autoRedefine/>
    <w:rsid w:val="000D467B"/>
    <w:pPr>
      <w:numPr>
        <w:numId w:val="11"/>
      </w:numPr>
      <w:tabs>
        <w:tab w:val="clear" w:pos="567"/>
        <w:tab w:val="left" w:pos="709"/>
      </w:tabs>
      <w:snapToGrid w:val="0"/>
      <w:spacing w:before="0" w:line="240" w:lineRule="auto"/>
    </w:pPr>
    <w:rPr>
      <w:rFonts w:eastAsia="Arial Unicode MS" w:cs="Times New Roman"/>
      <w:snapToGrid w:val="0"/>
      <w:sz w:val="22"/>
      <w:szCs w:val="22"/>
      <w:lang w:eastAsia="en-US"/>
    </w:rPr>
  </w:style>
  <w:style w:type="character" w:customStyle="1" w:styleId="COIChar">
    <w:name w:val="COI Char"/>
    <w:link w:val="COI"/>
    <w:rsid w:val="000D467B"/>
    <w:rPr>
      <w:rFonts w:ascii="Arial" w:eastAsia="Arial Unicode MS" w:hAnsi="Arial" w:cs="Times New Roman"/>
      <w:snapToGrid w:val="0"/>
      <w:lang w:val="en-GB"/>
    </w:rPr>
  </w:style>
  <w:style w:type="paragraph" w:customStyle="1" w:styleId="Marge">
    <w:name w:val="Marge"/>
    <w:basedOn w:val="Normal"/>
    <w:link w:val="MargeChar"/>
    <w:rsid w:val="000D467B"/>
    <w:pPr>
      <w:tabs>
        <w:tab w:val="left" w:pos="567"/>
      </w:tabs>
      <w:snapToGrid w:val="0"/>
      <w:spacing w:before="0" w:line="240" w:lineRule="auto"/>
    </w:pPr>
    <w:rPr>
      <w:rFonts w:eastAsia="Times New Roman" w:cs="Times New Roman"/>
      <w:snapToGrid w:val="0"/>
      <w:sz w:val="22"/>
      <w:szCs w:val="24"/>
      <w:lang w:eastAsia="en-US"/>
    </w:rPr>
  </w:style>
  <w:style w:type="character" w:customStyle="1" w:styleId="MargeChar">
    <w:name w:val="Marge Char"/>
    <w:basedOn w:val="DefaultParagraphFont"/>
    <w:link w:val="Marge"/>
    <w:rsid w:val="000D467B"/>
    <w:rPr>
      <w:rFonts w:ascii="Arial" w:eastAsia="Times New Roman" w:hAnsi="Arial" w:cs="Times New Roman"/>
      <w:snapToGrid w:val="0"/>
      <w:szCs w:val="24"/>
      <w:lang w:val="en-GB"/>
    </w:rPr>
  </w:style>
  <w:style w:type="character" w:styleId="Hyperlink">
    <w:name w:val="Hyperlink"/>
    <w:basedOn w:val="DefaultParagraphFont"/>
    <w:uiPriority w:val="99"/>
    <w:rsid w:val="000D467B"/>
    <w:rPr>
      <w:color w:val="0563C1" w:themeColor="hyperlink"/>
      <w:u w:val="single"/>
    </w:rPr>
  </w:style>
  <w:style w:type="character" w:styleId="CommentReference">
    <w:name w:val="annotation reference"/>
    <w:basedOn w:val="DefaultParagraphFont"/>
    <w:uiPriority w:val="99"/>
    <w:semiHidden/>
    <w:unhideWhenUsed/>
    <w:rsid w:val="00C47193"/>
    <w:rPr>
      <w:sz w:val="16"/>
      <w:szCs w:val="16"/>
    </w:rPr>
  </w:style>
  <w:style w:type="paragraph" w:styleId="CommentText">
    <w:name w:val="annotation text"/>
    <w:basedOn w:val="Normal"/>
    <w:link w:val="CommentTextChar"/>
    <w:uiPriority w:val="99"/>
    <w:unhideWhenUsed/>
    <w:rsid w:val="00C47193"/>
    <w:pPr>
      <w:spacing w:line="240" w:lineRule="auto"/>
    </w:pPr>
  </w:style>
  <w:style w:type="character" w:customStyle="1" w:styleId="CommentTextChar">
    <w:name w:val="Comment Text Char"/>
    <w:basedOn w:val="DefaultParagraphFont"/>
    <w:link w:val="CommentText"/>
    <w:uiPriority w:val="99"/>
    <w:rsid w:val="00C47193"/>
    <w:rPr>
      <w:rFonts w:ascii="Arial" w:eastAsia="Arial" w:hAnsi="Arial" w:cs="Arial"/>
      <w:sz w:val="20"/>
      <w:szCs w:val="20"/>
      <w:lang w:val="en-GB" w:eastAsia="fr-FR"/>
    </w:rPr>
  </w:style>
  <w:style w:type="paragraph" w:styleId="CommentSubject">
    <w:name w:val="annotation subject"/>
    <w:basedOn w:val="CommentText"/>
    <w:next w:val="CommentText"/>
    <w:link w:val="CommentSubjectChar"/>
    <w:uiPriority w:val="99"/>
    <w:semiHidden/>
    <w:unhideWhenUsed/>
    <w:rsid w:val="00C47193"/>
    <w:rPr>
      <w:b/>
      <w:bCs/>
    </w:rPr>
  </w:style>
  <w:style w:type="character" w:customStyle="1" w:styleId="CommentSubjectChar">
    <w:name w:val="Comment Subject Char"/>
    <w:basedOn w:val="CommentTextChar"/>
    <w:link w:val="CommentSubject"/>
    <w:uiPriority w:val="99"/>
    <w:semiHidden/>
    <w:rsid w:val="00C47193"/>
    <w:rPr>
      <w:rFonts w:ascii="Arial" w:eastAsia="Arial" w:hAnsi="Arial" w:cs="Arial"/>
      <w:b/>
      <w:bCs/>
      <w:sz w:val="20"/>
      <w:szCs w:val="20"/>
      <w:lang w:val="en-GB" w:eastAsia="fr-FR"/>
    </w:rPr>
  </w:style>
  <w:style w:type="paragraph" w:styleId="Header">
    <w:name w:val="header"/>
    <w:basedOn w:val="Normal"/>
    <w:link w:val="HeaderChar"/>
    <w:uiPriority w:val="99"/>
    <w:unhideWhenUsed/>
    <w:rsid w:val="00CD2CE3"/>
    <w:pPr>
      <w:tabs>
        <w:tab w:val="center" w:pos="4703"/>
        <w:tab w:val="right" w:pos="9406"/>
      </w:tabs>
      <w:spacing w:before="0" w:after="0" w:line="240" w:lineRule="auto"/>
    </w:pPr>
  </w:style>
  <w:style w:type="character" w:customStyle="1" w:styleId="HeaderChar">
    <w:name w:val="Header Char"/>
    <w:basedOn w:val="DefaultParagraphFont"/>
    <w:link w:val="Header"/>
    <w:uiPriority w:val="99"/>
    <w:rsid w:val="00CD2CE3"/>
    <w:rPr>
      <w:rFonts w:ascii="Arial" w:eastAsia="Arial" w:hAnsi="Arial" w:cs="Arial"/>
      <w:sz w:val="20"/>
      <w:szCs w:val="20"/>
      <w:lang w:val="en-GB" w:eastAsia="fr-FR"/>
    </w:rPr>
  </w:style>
  <w:style w:type="paragraph" w:styleId="Footer">
    <w:name w:val="footer"/>
    <w:basedOn w:val="Normal"/>
    <w:link w:val="FooterChar"/>
    <w:uiPriority w:val="99"/>
    <w:unhideWhenUsed/>
    <w:rsid w:val="00CD2CE3"/>
    <w:pPr>
      <w:tabs>
        <w:tab w:val="center" w:pos="4703"/>
        <w:tab w:val="right" w:pos="9406"/>
      </w:tabs>
      <w:spacing w:before="0" w:after="0" w:line="240" w:lineRule="auto"/>
    </w:pPr>
  </w:style>
  <w:style w:type="character" w:customStyle="1" w:styleId="FooterChar">
    <w:name w:val="Footer Char"/>
    <w:basedOn w:val="DefaultParagraphFont"/>
    <w:link w:val="Footer"/>
    <w:uiPriority w:val="99"/>
    <w:rsid w:val="00CD2CE3"/>
    <w:rPr>
      <w:rFonts w:ascii="Arial" w:eastAsia="Arial" w:hAnsi="Arial" w:cs="Arial"/>
      <w:sz w:val="20"/>
      <w:szCs w:val="20"/>
      <w:lang w:val="en-GB" w:eastAsia="fr-FR"/>
    </w:rPr>
  </w:style>
  <w:style w:type="character" w:customStyle="1" w:styleId="Heading7Char">
    <w:name w:val="Heading 7 Char"/>
    <w:basedOn w:val="DefaultParagraphFont"/>
    <w:link w:val="Heading7"/>
    <w:uiPriority w:val="9"/>
    <w:semiHidden/>
    <w:rsid w:val="00CD2CE3"/>
    <w:rPr>
      <w:rFonts w:asciiTheme="majorHAnsi" w:eastAsiaTheme="majorEastAsia" w:hAnsiTheme="majorHAnsi" w:cstheme="majorBidi"/>
      <w:i/>
      <w:iCs/>
      <w:color w:val="1F4D78" w:themeColor="accent1" w:themeShade="7F"/>
      <w:sz w:val="20"/>
      <w:szCs w:val="20"/>
      <w:lang w:val="en-GB" w:eastAsia="fr-FR"/>
    </w:rPr>
  </w:style>
  <w:style w:type="character" w:customStyle="1" w:styleId="UnresolvedMention1">
    <w:name w:val="Unresolved Mention1"/>
    <w:basedOn w:val="DefaultParagraphFont"/>
    <w:uiPriority w:val="99"/>
    <w:semiHidden/>
    <w:unhideWhenUsed/>
    <w:rsid w:val="001E06FF"/>
    <w:rPr>
      <w:color w:val="605E5C"/>
      <w:shd w:val="clear" w:color="auto" w:fill="E1DFDD"/>
    </w:rPr>
  </w:style>
  <w:style w:type="paragraph" w:styleId="Revision">
    <w:name w:val="Revision"/>
    <w:hidden/>
    <w:uiPriority w:val="99"/>
    <w:semiHidden/>
    <w:rsid w:val="00A26427"/>
    <w:pPr>
      <w:spacing w:after="0" w:line="240" w:lineRule="auto"/>
    </w:pPr>
    <w:rPr>
      <w:rFonts w:ascii="Arial" w:eastAsia="Arial" w:hAnsi="Arial" w:cs="Arial"/>
      <w:sz w:val="20"/>
      <w:szCs w:val="20"/>
      <w:lang w:val="en-GB" w:eastAsia="fr-FR"/>
    </w:rPr>
  </w:style>
  <w:style w:type="character" w:styleId="FollowedHyperlink">
    <w:name w:val="FollowedHyperlink"/>
    <w:basedOn w:val="DefaultParagraphFont"/>
    <w:uiPriority w:val="99"/>
    <w:semiHidden/>
    <w:unhideWhenUsed/>
    <w:rsid w:val="00546CB8"/>
    <w:rPr>
      <w:color w:val="954F72" w:themeColor="followedHyperlink"/>
      <w:u w:val="single"/>
    </w:rPr>
  </w:style>
  <w:style w:type="character" w:customStyle="1" w:styleId="UnresolvedMention2">
    <w:name w:val="Unresolved Mention2"/>
    <w:basedOn w:val="DefaultParagraphFont"/>
    <w:uiPriority w:val="99"/>
    <w:semiHidden/>
    <w:unhideWhenUsed/>
    <w:rsid w:val="00546CB8"/>
    <w:rPr>
      <w:color w:val="605E5C"/>
      <w:shd w:val="clear" w:color="auto" w:fill="E1DFDD"/>
    </w:rPr>
  </w:style>
  <w:style w:type="paragraph" w:customStyle="1" w:styleId="b">
    <w:name w:val="(b)"/>
    <w:basedOn w:val="Normal"/>
    <w:rsid w:val="00246481"/>
    <w:pPr>
      <w:tabs>
        <w:tab w:val="left" w:pos="-737"/>
        <w:tab w:val="left" w:pos="1134"/>
      </w:tabs>
      <w:snapToGrid w:val="0"/>
      <w:spacing w:before="0" w:line="240" w:lineRule="auto"/>
      <w:ind w:left="1134" w:hanging="567"/>
    </w:pPr>
    <w:rPr>
      <w:rFonts w:ascii="Times New Roman" w:eastAsia="Times New Roman" w:hAnsi="Times New Roman" w:cs="Times New Roman"/>
      <w:snapToGrid w:val="0"/>
      <w:sz w:val="24"/>
      <w:szCs w:val="24"/>
      <w:lang w:val="fr-FR" w:eastAsia="en-US"/>
    </w:rPr>
  </w:style>
  <w:style w:type="character" w:styleId="Strong">
    <w:name w:val="Strong"/>
    <w:basedOn w:val="DefaultParagraphFont"/>
    <w:uiPriority w:val="22"/>
    <w:qFormat/>
    <w:rsid w:val="00A0051A"/>
    <w:rPr>
      <w:b/>
      <w:bCs/>
    </w:rPr>
  </w:style>
  <w:style w:type="character" w:styleId="UnresolvedMention">
    <w:name w:val="Unresolved Mention"/>
    <w:basedOn w:val="DefaultParagraphFont"/>
    <w:uiPriority w:val="99"/>
    <w:semiHidden/>
    <w:unhideWhenUsed/>
    <w:rsid w:val="00164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06153">
      <w:bodyDiv w:val="1"/>
      <w:marLeft w:val="0"/>
      <w:marRight w:val="0"/>
      <w:marTop w:val="0"/>
      <w:marBottom w:val="0"/>
      <w:divBdr>
        <w:top w:val="none" w:sz="0" w:space="0" w:color="auto"/>
        <w:left w:val="none" w:sz="0" w:space="0" w:color="auto"/>
        <w:bottom w:val="none" w:sz="0" w:space="0" w:color="auto"/>
        <w:right w:val="none" w:sz="0" w:space="0" w:color="auto"/>
      </w:divBdr>
      <w:divsChild>
        <w:div w:id="1133673541">
          <w:marLeft w:val="0"/>
          <w:marRight w:val="0"/>
          <w:marTop w:val="0"/>
          <w:marBottom w:val="0"/>
          <w:divBdr>
            <w:top w:val="none" w:sz="0" w:space="0" w:color="auto"/>
            <w:left w:val="none" w:sz="0" w:space="0" w:color="auto"/>
            <w:bottom w:val="none" w:sz="0" w:space="0" w:color="auto"/>
            <w:right w:val="none" w:sz="0" w:space="0" w:color="auto"/>
          </w:divBdr>
          <w:divsChild>
            <w:div w:id="159850423">
              <w:marLeft w:val="0"/>
              <w:marRight w:val="0"/>
              <w:marTop w:val="0"/>
              <w:marBottom w:val="0"/>
              <w:divBdr>
                <w:top w:val="none" w:sz="0" w:space="0" w:color="auto"/>
                <w:left w:val="none" w:sz="0" w:space="0" w:color="auto"/>
                <w:bottom w:val="none" w:sz="0" w:space="0" w:color="auto"/>
                <w:right w:val="none" w:sz="0" w:space="0" w:color="auto"/>
              </w:divBdr>
              <w:divsChild>
                <w:div w:id="11883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0334">
      <w:bodyDiv w:val="1"/>
      <w:marLeft w:val="0"/>
      <w:marRight w:val="0"/>
      <w:marTop w:val="0"/>
      <w:marBottom w:val="0"/>
      <w:divBdr>
        <w:top w:val="none" w:sz="0" w:space="0" w:color="auto"/>
        <w:left w:val="none" w:sz="0" w:space="0" w:color="auto"/>
        <w:bottom w:val="none" w:sz="0" w:space="0" w:color="auto"/>
        <w:right w:val="none" w:sz="0" w:space="0" w:color="auto"/>
      </w:divBdr>
      <w:divsChild>
        <w:div w:id="1830748420">
          <w:marLeft w:val="0"/>
          <w:marRight w:val="0"/>
          <w:marTop w:val="0"/>
          <w:marBottom w:val="0"/>
          <w:divBdr>
            <w:top w:val="none" w:sz="0" w:space="0" w:color="auto"/>
            <w:left w:val="none" w:sz="0" w:space="0" w:color="auto"/>
            <w:bottom w:val="none" w:sz="0" w:space="0" w:color="auto"/>
            <w:right w:val="none" w:sz="0" w:space="0" w:color="auto"/>
          </w:divBdr>
          <w:divsChild>
            <w:div w:id="200441778">
              <w:marLeft w:val="0"/>
              <w:marRight w:val="0"/>
              <w:marTop w:val="0"/>
              <w:marBottom w:val="0"/>
              <w:divBdr>
                <w:top w:val="none" w:sz="0" w:space="0" w:color="auto"/>
                <w:left w:val="none" w:sz="0" w:space="0" w:color="auto"/>
                <w:bottom w:val="none" w:sz="0" w:space="0" w:color="auto"/>
                <w:right w:val="none" w:sz="0" w:space="0" w:color="auto"/>
              </w:divBdr>
              <w:divsChild>
                <w:div w:id="162079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74449">
      <w:bodyDiv w:val="1"/>
      <w:marLeft w:val="0"/>
      <w:marRight w:val="0"/>
      <w:marTop w:val="0"/>
      <w:marBottom w:val="0"/>
      <w:divBdr>
        <w:top w:val="none" w:sz="0" w:space="0" w:color="auto"/>
        <w:left w:val="none" w:sz="0" w:space="0" w:color="auto"/>
        <w:bottom w:val="none" w:sz="0" w:space="0" w:color="auto"/>
        <w:right w:val="none" w:sz="0" w:space="0" w:color="auto"/>
      </w:divBdr>
      <w:divsChild>
        <w:div w:id="1173764494">
          <w:marLeft w:val="0"/>
          <w:marRight w:val="0"/>
          <w:marTop w:val="0"/>
          <w:marBottom w:val="0"/>
          <w:divBdr>
            <w:top w:val="none" w:sz="0" w:space="0" w:color="auto"/>
            <w:left w:val="none" w:sz="0" w:space="0" w:color="auto"/>
            <w:bottom w:val="none" w:sz="0" w:space="0" w:color="auto"/>
            <w:right w:val="none" w:sz="0" w:space="0" w:color="auto"/>
          </w:divBdr>
          <w:divsChild>
            <w:div w:id="759106933">
              <w:marLeft w:val="0"/>
              <w:marRight w:val="0"/>
              <w:marTop w:val="0"/>
              <w:marBottom w:val="0"/>
              <w:divBdr>
                <w:top w:val="none" w:sz="0" w:space="0" w:color="auto"/>
                <w:left w:val="none" w:sz="0" w:space="0" w:color="auto"/>
                <w:bottom w:val="none" w:sz="0" w:space="0" w:color="auto"/>
                <w:right w:val="none" w:sz="0" w:space="0" w:color="auto"/>
              </w:divBdr>
              <w:divsChild>
                <w:div w:id="9266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4605">
      <w:bodyDiv w:val="1"/>
      <w:marLeft w:val="0"/>
      <w:marRight w:val="0"/>
      <w:marTop w:val="0"/>
      <w:marBottom w:val="0"/>
      <w:divBdr>
        <w:top w:val="none" w:sz="0" w:space="0" w:color="auto"/>
        <w:left w:val="none" w:sz="0" w:space="0" w:color="auto"/>
        <w:bottom w:val="none" w:sz="0" w:space="0" w:color="auto"/>
        <w:right w:val="none" w:sz="0" w:space="0" w:color="auto"/>
      </w:divBdr>
      <w:divsChild>
        <w:div w:id="1496459731">
          <w:marLeft w:val="0"/>
          <w:marRight w:val="0"/>
          <w:marTop w:val="0"/>
          <w:marBottom w:val="0"/>
          <w:divBdr>
            <w:top w:val="none" w:sz="0" w:space="0" w:color="auto"/>
            <w:left w:val="none" w:sz="0" w:space="0" w:color="auto"/>
            <w:bottom w:val="none" w:sz="0" w:space="0" w:color="auto"/>
            <w:right w:val="none" w:sz="0" w:space="0" w:color="auto"/>
          </w:divBdr>
          <w:divsChild>
            <w:div w:id="795222918">
              <w:marLeft w:val="0"/>
              <w:marRight w:val="0"/>
              <w:marTop w:val="0"/>
              <w:marBottom w:val="0"/>
              <w:divBdr>
                <w:top w:val="none" w:sz="0" w:space="0" w:color="auto"/>
                <w:left w:val="none" w:sz="0" w:space="0" w:color="auto"/>
                <w:bottom w:val="none" w:sz="0" w:space="0" w:color="auto"/>
                <w:right w:val="none" w:sz="0" w:space="0" w:color="auto"/>
              </w:divBdr>
              <w:divsChild>
                <w:div w:id="6160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05626">
      <w:bodyDiv w:val="1"/>
      <w:marLeft w:val="0"/>
      <w:marRight w:val="0"/>
      <w:marTop w:val="0"/>
      <w:marBottom w:val="0"/>
      <w:divBdr>
        <w:top w:val="none" w:sz="0" w:space="0" w:color="auto"/>
        <w:left w:val="none" w:sz="0" w:space="0" w:color="auto"/>
        <w:bottom w:val="none" w:sz="0" w:space="0" w:color="auto"/>
        <w:right w:val="none" w:sz="0" w:space="0" w:color="auto"/>
      </w:divBdr>
    </w:div>
    <w:div w:id="1083530481">
      <w:bodyDiv w:val="1"/>
      <w:marLeft w:val="0"/>
      <w:marRight w:val="0"/>
      <w:marTop w:val="0"/>
      <w:marBottom w:val="0"/>
      <w:divBdr>
        <w:top w:val="none" w:sz="0" w:space="0" w:color="auto"/>
        <w:left w:val="none" w:sz="0" w:space="0" w:color="auto"/>
        <w:bottom w:val="none" w:sz="0" w:space="0" w:color="auto"/>
        <w:right w:val="none" w:sz="0" w:space="0" w:color="auto"/>
      </w:divBdr>
    </w:div>
    <w:div w:id="1180042556">
      <w:bodyDiv w:val="1"/>
      <w:marLeft w:val="0"/>
      <w:marRight w:val="0"/>
      <w:marTop w:val="0"/>
      <w:marBottom w:val="0"/>
      <w:divBdr>
        <w:top w:val="none" w:sz="0" w:space="0" w:color="auto"/>
        <w:left w:val="none" w:sz="0" w:space="0" w:color="auto"/>
        <w:bottom w:val="none" w:sz="0" w:space="0" w:color="auto"/>
        <w:right w:val="none" w:sz="0" w:space="0" w:color="auto"/>
      </w:divBdr>
      <w:divsChild>
        <w:div w:id="1744137292">
          <w:marLeft w:val="0"/>
          <w:marRight w:val="0"/>
          <w:marTop w:val="0"/>
          <w:marBottom w:val="0"/>
          <w:divBdr>
            <w:top w:val="none" w:sz="0" w:space="0" w:color="auto"/>
            <w:left w:val="none" w:sz="0" w:space="0" w:color="auto"/>
            <w:bottom w:val="none" w:sz="0" w:space="0" w:color="auto"/>
            <w:right w:val="none" w:sz="0" w:space="0" w:color="auto"/>
          </w:divBdr>
          <w:divsChild>
            <w:div w:id="1248227482">
              <w:marLeft w:val="0"/>
              <w:marRight w:val="0"/>
              <w:marTop w:val="0"/>
              <w:marBottom w:val="0"/>
              <w:divBdr>
                <w:top w:val="none" w:sz="0" w:space="0" w:color="auto"/>
                <w:left w:val="none" w:sz="0" w:space="0" w:color="auto"/>
                <w:bottom w:val="none" w:sz="0" w:space="0" w:color="auto"/>
                <w:right w:val="none" w:sz="0" w:space="0" w:color="auto"/>
              </w:divBdr>
              <w:divsChild>
                <w:div w:id="197278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6466">
      <w:bodyDiv w:val="1"/>
      <w:marLeft w:val="0"/>
      <w:marRight w:val="0"/>
      <w:marTop w:val="0"/>
      <w:marBottom w:val="0"/>
      <w:divBdr>
        <w:top w:val="none" w:sz="0" w:space="0" w:color="auto"/>
        <w:left w:val="none" w:sz="0" w:space="0" w:color="auto"/>
        <w:bottom w:val="none" w:sz="0" w:space="0" w:color="auto"/>
        <w:right w:val="none" w:sz="0" w:space="0" w:color="auto"/>
      </w:divBdr>
      <w:divsChild>
        <w:div w:id="536937064">
          <w:marLeft w:val="0"/>
          <w:marRight w:val="0"/>
          <w:marTop w:val="0"/>
          <w:marBottom w:val="0"/>
          <w:divBdr>
            <w:top w:val="none" w:sz="0" w:space="0" w:color="auto"/>
            <w:left w:val="none" w:sz="0" w:space="0" w:color="auto"/>
            <w:bottom w:val="none" w:sz="0" w:space="0" w:color="auto"/>
            <w:right w:val="none" w:sz="0" w:space="0" w:color="auto"/>
          </w:divBdr>
          <w:divsChild>
            <w:div w:id="1930917623">
              <w:marLeft w:val="0"/>
              <w:marRight w:val="0"/>
              <w:marTop w:val="0"/>
              <w:marBottom w:val="0"/>
              <w:divBdr>
                <w:top w:val="none" w:sz="0" w:space="0" w:color="auto"/>
                <w:left w:val="none" w:sz="0" w:space="0" w:color="auto"/>
                <w:bottom w:val="none" w:sz="0" w:space="0" w:color="auto"/>
                <w:right w:val="none" w:sz="0" w:space="0" w:color="auto"/>
              </w:divBdr>
              <w:divsChild>
                <w:div w:id="966396681">
                  <w:marLeft w:val="0"/>
                  <w:marRight w:val="0"/>
                  <w:marTop w:val="0"/>
                  <w:marBottom w:val="0"/>
                  <w:divBdr>
                    <w:top w:val="none" w:sz="0" w:space="0" w:color="auto"/>
                    <w:left w:val="none" w:sz="0" w:space="0" w:color="auto"/>
                    <w:bottom w:val="none" w:sz="0" w:space="0" w:color="auto"/>
                    <w:right w:val="none" w:sz="0" w:space="0" w:color="auto"/>
                  </w:divBdr>
                </w:div>
              </w:divsChild>
            </w:div>
            <w:div w:id="68429452">
              <w:marLeft w:val="0"/>
              <w:marRight w:val="0"/>
              <w:marTop w:val="0"/>
              <w:marBottom w:val="0"/>
              <w:divBdr>
                <w:top w:val="none" w:sz="0" w:space="0" w:color="auto"/>
                <w:left w:val="none" w:sz="0" w:space="0" w:color="auto"/>
                <w:bottom w:val="none" w:sz="0" w:space="0" w:color="auto"/>
                <w:right w:val="none" w:sz="0" w:space="0" w:color="auto"/>
              </w:divBdr>
              <w:divsChild>
                <w:div w:id="5198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44256">
      <w:bodyDiv w:val="1"/>
      <w:marLeft w:val="0"/>
      <w:marRight w:val="0"/>
      <w:marTop w:val="0"/>
      <w:marBottom w:val="0"/>
      <w:divBdr>
        <w:top w:val="none" w:sz="0" w:space="0" w:color="auto"/>
        <w:left w:val="none" w:sz="0" w:space="0" w:color="auto"/>
        <w:bottom w:val="none" w:sz="0" w:space="0" w:color="auto"/>
        <w:right w:val="none" w:sz="0" w:space="0" w:color="auto"/>
      </w:divBdr>
      <w:divsChild>
        <w:div w:id="356203480">
          <w:marLeft w:val="0"/>
          <w:marRight w:val="0"/>
          <w:marTop w:val="0"/>
          <w:marBottom w:val="0"/>
          <w:divBdr>
            <w:top w:val="none" w:sz="0" w:space="0" w:color="auto"/>
            <w:left w:val="none" w:sz="0" w:space="0" w:color="auto"/>
            <w:bottom w:val="none" w:sz="0" w:space="0" w:color="auto"/>
            <w:right w:val="none" w:sz="0" w:space="0" w:color="auto"/>
          </w:divBdr>
          <w:divsChild>
            <w:div w:id="286353623">
              <w:marLeft w:val="0"/>
              <w:marRight w:val="0"/>
              <w:marTop w:val="0"/>
              <w:marBottom w:val="0"/>
              <w:divBdr>
                <w:top w:val="none" w:sz="0" w:space="0" w:color="auto"/>
                <w:left w:val="none" w:sz="0" w:space="0" w:color="auto"/>
                <w:bottom w:val="none" w:sz="0" w:space="0" w:color="auto"/>
                <w:right w:val="none" w:sz="0" w:space="0" w:color="auto"/>
              </w:divBdr>
              <w:divsChild>
                <w:div w:id="8116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7082.locale=en" TargetMode="External"/><Relationship Id="rId13" Type="http://schemas.openxmlformats.org/officeDocument/2006/relationships/hyperlink" Target="mailto:ocean.decade@unesco.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eanexpert.org/document/2807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A/RES/72/7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ceanexpert.org/document/27579" TargetMode="External"/><Relationship Id="rId4" Type="http://schemas.openxmlformats.org/officeDocument/2006/relationships/settings" Target="settings.xml"/><Relationship Id="rId9" Type="http://schemas.openxmlformats.org/officeDocument/2006/relationships/hyperlink" Target="https://oceanexpert.org/document/28075"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5639-499D-4202-8FB3-EA97A84D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3325</Words>
  <Characters>18959</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22240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Clausen, Alison</dc:creator>
  <cp:keywords/>
  <dc:description/>
  <cp:lastModifiedBy>Pastor Reyes, Ingrid</cp:lastModifiedBy>
  <cp:revision>2</cp:revision>
  <cp:lastPrinted>2021-02-08T17:44:00Z</cp:lastPrinted>
  <dcterms:created xsi:type="dcterms:W3CDTF">2021-06-09T07:52:00Z</dcterms:created>
  <dcterms:modified xsi:type="dcterms:W3CDTF">2021-06-09T07:52:00Z</dcterms:modified>
</cp:coreProperties>
</file>