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0CB" w14:textId="77777777" w:rsidR="002E5816" w:rsidRPr="00272696" w:rsidRDefault="002E5816">
      <w:pPr>
        <w:rPr>
          <w:rFonts w:asciiTheme="minorBidi" w:hAnsiTheme="minorBidi" w:cstheme="minorBidi"/>
          <w:sz w:val="22"/>
          <w:szCs w:val="22"/>
          <w:lang w:val="es-ES_tradn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7967"/>
      </w:tblGrid>
      <w:tr w:rsidR="00AD1657" w:rsidRPr="00272696" w14:paraId="016AFB16" w14:textId="77777777" w:rsidTr="0074181B">
        <w:trPr>
          <w:trHeight w:val="5100"/>
        </w:trPr>
        <w:tc>
          <w:tcPr>
            <w:tcW w:w="7967" w:type="dxa"/>
            <w:shd w:val="clear" w:color="auto" w:fill="auto"/>
          </w:tcPr>
          <w:p w14:paraId="2E495306" w14:textId="4E739567" w:rsidR="002E5816" w:rsidRPr="00272696" w:rsidRDefault="002E5816" w:rsidP="0074181B">
            <w:pPr>
              <w:spacing w:before="120" w:after="240"/>
              <w:ind w:left="34"/>
              <w:jc w:val="center"/>
              <w:rPr>
                <w:rFonts w:asciiTheme="minorBidi" w:hAnsiTheme="minorBidi" w:cstheme="minorBidi"/>
                <w:color w:val="000000"/>
                <w:sz w:val="22"/>
                <w:szCs w:val="22"/>
                <w:u w:val="single"/>
                <w:lang w:val="es-ES_tradnl"/>
              </w:rPr>
            </w:pPr>
            <w:r w:rsidRPr="00272696">
              <w:rPr>
                <w:rFonts w:asciiTheme="minorBidi" w:hAnsiTheme="minorBidi" w:cstheme="minorBidi"/>
                <w:sz w:val="22"/>
                <w:szCs w:val="22"/>
                <w:u w:val="single"/>
                <w:lang w:val="es-ES_tradnl"/>
              </w:rPr>
              <w:t>Resumen</w:t>
            </w:r>
          </w:p>
          <w:p w14:paraId="43F4E63E" w14:textId="367EA8CF" w:rsidR="00702360" w:rsidRPr="00272696" w:rsidRDefault="00E420D0" w:rsidP="002E5816">
            <w:pPr>
              <w:adjustRightInd w:val="0"/>
              <w:spacing w:after="24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Este documento proporciona información sobre la aplicación de la decisión A</w:t>
            </w:r>
            <w:r w:rsidR="0074181B" w:rsidRPr="00272696">
              <w:rPr>
                <w:rFonts w:asciiTheme="minorBidi" w:hAnsiTheme="minorBidi" w:cstheme="minorBidi"/>
                <w:sz w:val="22"/>
                <w:szCs w:val="22"/>
                <w:lang w:val="es-ES_tradnl"/>
              </w:rPr>
              <w:noBreakHyphen/>
            </w:r>
            <w:r w:rsidRPr="00272696">
              <w:rPr>
                <w:rFonts w:asciiTheme="minorBidi" w:hAnsiTheme="minorBidi" w:cstheme="minorBidi"/>
                <w:sz w:val="22"/>
                <w:szCs w:val="22"/>
                <w:lang w:val="es-ES_tradnl"/>
              </w:rPr>
              <w:t>31/3.5.6, en la que se pedía al Secretario Ejecutivo que estableciera un grupo de trabajo de composición abierta para el per</w:t>
            </w:r>
            <w:r w:rsidR="002C2D55" w:rsidRPr="00272696">
              <w:rPr>
                <w:rFonts w:asciiTheme="minorBidi" w:hAnsiTheme="minorBidi" w:cstheme="minorBidi"/>
                <w:sz w:val="22"/>
                <w:szCs w:val="22"/>
                <w:lang w:val="es-ES_tradnl"/>
              </w:rPr>
              <w:t>í</w:t>
            </w:r>
            <w:r w:rsidRPr="00272696">
              <w:rPr>
                <w:rFonts w:asciiTheme="minorBidi" w:hAnsiTheme="minorBidi" w:cstheme="minorBidi"/>
                <w:sz w:val="22"/>
                <w:szCs w:val="22"/>
                <w:lang w:val="es-ES_tradnl"/>
              </w:rPr>
              <w:t xml:space="preserve">odo entre reuniones sobre la situación de IOCINDIO y que invitara a los Estados Miembros interesados a participar en </w:t>
            </w:r>
            <w:r w:rsidR="002C2D55" w:rsidRPr="00272696">
              <w:rPr>
                <w:rFonts w:asciiTheme="minorBidi" w:hAnsiTheme="minorBidi" w:cstheme="minorBidi"/>
                <w:sz w:val="22"/>
                <w:szCs w:val="22"/>
                <w:lang w:val="es-ES_tradnl"/>
              </w:rPr>
              <w:t>él</w:t>
            </w:r>
            <w:r w:rsidRPr="00272696">
              <w:rPr>
                <w:rFonts w:asciiTheme="minorBidi" w:hAnsiTheme="minorBidi" w:cstheme="minorBidi"/>
                <w:sz w:val="22"/>
                <w:szCs w:val="22"/>
                <w:lang w:val="es-ES_tradnl"/>
              </w:rPr>
              <w:t xml:space="preserve">, con miras a informar sobre los progresos realizados al Consejo Ejecutivo en su 55ª reunión. Por consiguiente, el grupo de trabajo se creó en enero de 2022 </w:t>
            </w:r>
            <w:r w:rsidR="007179F4" w:rsidRPr="00272696">
              <w:rPr>
                <w:rFonts w:asciiTheme="minorBidi" w:hAnsiTheme="minorBidi" w:cstheme="minorBidi"/>
                <w:sz w:val="22"/>
                <w:szCs w:val="22"/>
                <w:lang w:val="es-ES_tradnl"/>
              </w:rPr>
              <w:t>después de que se enviara</w:t>
            </w:r>
            <w:r w:rsidRPr="00272696">
              <w:rPr>
                <w:rFonts w:asciiTheme="minorBidi" w:hAnsiTheme="minorBidi" w:cstheme="minorBidi"/>
                <w:sz w:val="22"/>
                <w:szCs w:val="22"/>
                <w:lang w:val="es-ES_tradnl"/>
              </w:rPr>
              <w:t xml:space="preserve"> la circular</w:t>
            </w:r>
            <w:r w:rsidR="0074181B" w:rsidRPr="00272696">
              <w:rPr>
                <w:rFonts w:asciiTheme="minorBidi" w:hAnsiTheme="minorBidi" w:cstheme="minorBidi"/>
                <w:sz w:val="22"/>
                <w:szCs w:val="22"/>
                <w:lang w:val="es-ES_tradnl"/>
              </w:rPr>
              <w:t> </w:t>
            </w:r>
            <w:hyperlink r:id="rId13" w:history="1">
              <w:r w:rsidRPr="00272696">
                <w:rPr>
                  <w:rStyle w:val="Hyperlink"/>
                  <w:rFonts w:asciiTheme="minorBidi" w:hAnsiTheme="minorBidi" w:cstheme="minorBidi"/>
                  <w:sz w:val="22"/>
                  <w:szCs w:val="22"/>
                  <w:lang w:val="es-ES_tradnl"/>
                </w:rPr>
                <w:t>2872</w:t>
              </w:r>
            </w:hyperlink>
            <w:r w:rsidRPr="00272696">
              <w:rPr>
                <w:rFonts w:asciiTheme="minorBidi" w:hAnsiTheme="minorBidi" w:cstheme="minorBidi"/>
                <w:sz w:val="22"/>
                <w:szCs w:val="22"/>
                <w:lang w:val="es-ES_tradnl"/>
              </w:rPr>
              <w:t xml:space="preserve"> de la COI. El grupo de trabajo se había reunido en dos oportunidades en el momento de redactar este documento para el Consejo Ejecutivo. Se tiene previsto organizar otra reunión el 24 de mayo de 2022. También se prevé que el grupo de trabajo celebre reuniones paralelas durante esta reunión del Consejo Ejecutivo para proseguir las consultas entre los Estados Miembros y los asociados. Todas las reuniones del grupo de trabajo se realizan en línea. El objetivo general del grupo de trabajo es presentar a la Asamblea, en su 32ª</w:t>
            </w:r>
            <w:r w:rsidR="0074181B"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 xml:space="preserve">reunión en 2023, un documento de trabajo que contenga una propuesta relativa a la creación de una </w:t>
            </w:r>
            <w:r w:rsidR="00483389" w:rsidRPr="00272696">
              <w:rPr>
                <w:rFonts w:asciiTheme="minorBidi" w:hAnsiTheme="minorBidi" w:cstheme="minorBidi"/>
                <w:sz w:val="22"/>
                <w:szCs w:val="22"/>
                <w:lang w:val="es-ES_tradnl"/>
              </w:rPr>
              <w:t>s</w:t>
            </w:r>
            <w:r w:rsidRPr="00272696">
              <w:rPr>
                <w:rFonts w:asciiTheme="minorBidi" w:hAnsiTheme="minorBidi" w:cstheme="minorBidi"/>
                <w:sz w:val="22"/>
                <w:szCs w:val="22"/>
                <w:lang w:val="es-ES_tradnl"/>
              </w:rPr>
              <w:t xml:space="preserve">ubcomisión de la COI para el </w:t>
            </w:r>
            <w:r w:rsidR="00483389" w:rsidRPr="00272696">
              <w:rPr>
                <w:rFonts w:asciiTheme="minorBidi" w:hAnsiTheme="minorBidi" w:cstheme="minorBidi"/>
                <w:sz w:val="22"/>
                <w:szCs w:val="22"/>
                <w:lang w:val="es-ES_tradnl"/>
              </w:rPr>
              <w:t>o</w:t>
            </w:r>
            <w:r w:rsidRPr="00272696">
              <w:rPr>
                <w:rFonts w:asciiTheme="minorBidi" w:hAnsiTheme="minorBidi" w:cstheme="minorBidi"/>
                <w:sz w:val="22"/>
                <w:szCs w:val="22"/>
                <w:lang w:val="es-ES_tradnl"/>
              </w:rPr>
              <w:t>céano Índico, junto con un proyecto de resolución sobre el tema.</w:t>
            </w:r>
          </w:p>
          <w:p w14:paraId="7E5AEE0A" w14:textId="6422E274" w:rsidR="00AD1657" w:rsidRPr="00272696" w:rsidRDefault="00D17156" w:rsidP="002E5816">
            <w:pPr>
              <w:adjustRightInd w:val="0"/>
              <w:spacing w:after="240"/>
              <w:jc w:val="both"/>
              <w:rPr>
                <w:rFonts w:asciiTheme="minorBidi" w:hAnsiTheme="minorBidi" w:cstheme="minorBidi"/>
                <w:iCs/>
                <w:sz w:val="22"/>
                <w:szCs w:val="22"/>
                <w:lang w:val="es-ES_tradnl"/>
              </w:rPr>
            </w:pPr>
            <w:r w:rsidRPr="00272696">
              <w:rPr>
                <w:rFonts w:asciiTheme="minorBidi" w:hAnsiTheme="minorBidi" w:cstheme="minorBidi"/>
                <w:sz w:val="22"/>
                <w:szCs w:val="22"/>
                <w:lang w:val="es-ES_tradnl"/>
              </w:rPr>
              <w:t xml:space="preserve">Se pide al Consejo Ejecutivo que tome nota de este informe y </w:t>
            </w:r>
            <w:r w:rsidR="00483389" w:rsidRPr="00272696">
              <w:rPr>
                <w:rFonts w:asciiTheme="minorBidi" w:hAnsiTheme="minorBidi" w:cstheme="minorBidi"/>
                <w:sz w:val="22"/>
                <w:szCs w:val="22"/>
                <w:lang w:val="es-ES_tradnl"/>
              </w:rPr>
              <w:t>ofrezca</w:t>
            </w:r>
            <w:r w:rsidRPr="00272696">
              <w:rPr>
                <w:rFonts w:asciiTheme="minorBidi" w:hAnsiTheme="minorBidi" w:cstheme="minorBidi"/>
                <w:sz w:val="22"/>
                <w:szCs w:val="22"/>
                <w:lang w:val="es-ES_tradnl"/>
              </w:rPr>
              <w:t xml:space="preserve"> orientaciones al grupo de trabajo.</w:t>
            </w:r>
          </w:p>
        </w:tc>
      </w:tr>
    </w:tbl>
    <w:p w14:paraId="35F0CE43" w14:textId="25EB153A" w:rsidR="00D20D76" w:rsidRPr="00272696" w:rsidRDefault="00D20D76" w:rsidP="0074181B">
      <w:pPr>
        <w:pStyle w:val="Heading2"/>
        <w:keepNext w:val="0"/>
        <w:keepLines w:val="0"/>
        <w:ind w:left="0" w:hanging="720"/>
        <w:rPr>
          <w:rFonts w:asciiTheme="minorBidi" w:hAnsiTheme="minorBidi" w:cstheme="minorBidi"/>
          <w:color w:val="000000"/>
          <w:szCs w:val="22"/>
          <w:lang w:val="es-ES_tradnl"/>
        </w:rPr>
      </w:pPr>
      <w:bookmarkStart w:id="0" w:name="_Toc38080237"/>
      <w:bookmarkStart w:id="1" w:name="_Toc100506249"/>
      <w:bookmarkStart w:id="2" w:name="_Toc135143448"/>
      <w:bookmarkStart w:id="3" w:name="_Toc135143700"/>
      <w:bookmarkStart w:id="4" w:name="_Toc162671327"/>
      <w:bookmarkStart w:id="5" w:name="_Toc164651221"/>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2BE2EE34" w14:textId="77777777" w:rsidR="00D20D76" w:rsidRPr="00272696" w:rsidRDefault="00D20D76">
      <w:pPr>
        <w:tabs>
          <w:tab w:val="clear" w:pos="567"/>
        </w:tabs>
        <w:snapToGrid/>
        <w:rPr>
          <w:rFonts w:asciiTheme="minorBidi" w:hAnsiTheme="minorBidi" w:cstheme="minorBidi"/>
          <w:bCs/>
          <w:caps/>
          <w:color w:val="000000"/>
          <w:sz w:val="22"/>
          <w:szCs w:val="22"/>
          <w:lang w:val="es-ES_tradnl"/>
        </w:rPr>
      </w:pPr>
      <w:r w:rsidRPr="00272696">
        <w:rPr>
          <w:rFonts w:asciiTheme="minorBidi" w:hAnsiTheme="minorBidi" w:cstheme="minorBidi"/>
          <w:color w:val="000000"/>
          <w:sz w:val="22"/>
          <w:szCs w:val="22"/>
          <w:lang w:val="es-ES_tradnl"/>
        </w:rPr>
        <w:br w:type="page"/>
      </w:r>
    </w:p>
    <w:p w14:paraId="5C507878" w14:textId="3E288341" w:rsidR="00DB6568" w:rsidRPr="00272696" w:rsidRDefault="007179F4" w:rsidP="00A61FA7">
      <w:pPr>
        <w:pStyle w:val="Heading2"/>
        <w:ind w:left="0" w:firstLine="0"/>
        <w:rPr>
          <w:rFonts w:asciiTheme="minorBidi" w:hAnsiTheme="minorBidi" w:cstheme="minorBidi"/>
          <w:b/>
          <w:bCs w:val="0"/>
          <w:caps w:val="0"/>
          <w:color w:val="000000"/>
          <w:szCs w:val="22"/>
          <w:lang w:val="es-ES_tradnl"/>
        </w:rPr>
      </w:pPr>
      <w:r w:rsidRPr="00272696">
        <w:rPr>
          <w:rFonts w:asciiTheme="minorBidi" w:hAnsiTheme="minorBidi" w:cstheme="minorBidi"/>
          <w:b/>
          <w:bCs w:val="0"/>
          <w:caps w:val="0"/>
          <w:color w:val="000000"/>
          <w:szCs w:val="22"/>
          <w:lang w:val="es-ES_tradnl"/>
        </w:rPr>
        <w:lastRenderedPageBreak/>
        <w:t>Introducción</w:t>
      </w:r>
    </w:p>
    <w:p w14:paraId="78ABBF57" w14:textId="380B377E" w:rsidR="0095639E" w:rsidRPr="00272696" w:rsidRDefault="00D42E7D" w:rsidP="002E5816">
      <w:pPr>
        <w:pStyle w:val="ListParagraph"/>
        <w:numPr>
          <w:ilvl w:val="0"/>
          <w:numId w:val="48"/>
        </w:numPr>
        <w:spacing w:after="24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La Asamblea</w:t>
      </w:r>
      <w:r w:rsidR="007179F4" w:rsidRPr="00272696">
        <w:rPr>
          <w:rFonts w:asciiTheme="minorBidi" w:hAnsiTheme="minorBidi" w:cstheme="minorBidi"/>
          <w:sz w:val="22"/>
          <w:szCs w:val="22"/>
          <w:lang w:val="es-ES_tradnl"/>
        </w:rPr>
        <w:t xml:space="preserve"> de la COI</w:t>
      </w:r>
      <w:r w:rsidRPr="00272696">
        <w:rPr>
          <w:rFonts w:asciiTheme="minorBidi" w:hAnsiTheme="minorBidi" w:cstheme="minorBidi"/>
          <w:sz w:val="22"/>
          <w:szCs w:val="22"/>
          <w:lang w:val="es-ES_tradnl"/>
        </w:rPr>
        <w:t>, en su 31ª reunión, acogió con beneplácito la recomendación de la octava reunión de IOCINDIO de modificar la condición de</w:t>
      </w:r>
      <w:r w:rsidR="003D1339" w:rsidRPr="00272696">
        <w:rPr>
          <w:rFonts w:asciiTheme="minorBidi" w:hAnsiTheme="minorBidi" w:cstheme="minorBidi"/>
          <w:sz w:val="22"/>
          <w:szCs w:val="22"/>
          <w:lang w:val="es-ES_tradnl"/>
        </w:rPr>
        <w:t xml:space="preserve">l Comité </w:t>
      </w:r>
      <w:r w:rsidRPr="00272696">
        <w:rPr>
          <w:rFonts w:asciiTheme="minorBidi" w:hAnsiTheme="minorBidi" w:cstheme="minorBidi"/>
          <w:sz w:val="22"/>
          <w:szCs w:val="22"/>
          <w:lang w:val="es-ES_tradnl"/>
        </w:rPr>
        <w:t xml:space="preserve">para transformarlo en una subcomisión de la COI y las opiniones receptivas expresadas por los Estados Miembros, con arreglo a lo dispuesto en el Manual de la COI, concretamente en las directrices sobre la estructura y atribuciones de los órganos subsidiarios de la Comisión (capítulo 5 de la parte I del Manual) y su sección 5 sobre las subcomisiones. Asimismo, decidió seguir trabajando </w:t>
      </w:r>
      <w:r w:rsidR="003D1339" w:rsidRPr="00272696">
        <w:rPr>
          <w:rFonts w:asciiTheme="minorBidi" w:hAnsiTheme="minorBidi" w:cstheme="minorBidi"/>
          <w:sz w:val="22"/>
          <w:szCs w:val="22"/>
          <w:lang w:val="es-ES_tradnl"/>
        </w:rPr>
        <w:t>en el</w:t>
      </w:r>
      <w:r w:rsidRPr="00272696">
        <w:rPr>
          <w:rFonts w:asciiTheme="minorBidi" w:hAnsiTheme="minorBidi" w:cstheme="minorBidi"/>
          <w:sz w:val="22"/>
          <w:szCs w:val="22"/>
          <w:lang w:val="es-ES_tradnl"/>
        </w:rPr>
        <w:t xml:space="preserve"> establecimiento de la Subcomisión de la COI para el Océano Índico, teniendo en cuenta la propuesta de </w:t>
      </w:r>
      <w:r w:rsidR="00847B06" w:rsidRPr="00272696">
        <w:rPr>
          <w:rFonts w:asciiTheme="minorBidi" w:hAnsiTheme="minorBidi" w:cstheme="minorBidi"/>
          <w:sz w:val="22"/>
          <w:szCs w:val="22"/>
          <w:lang w:val="es-ES_tradnl"/>
        </w:rPr>
        <w:t>transformar</w:t>
      </w:r>
      <w:r w:rsidRPr="00272696">
        <w:rPr>
          <w:rFonts w:asciiTheme="minorBidi" w:hAnsiTheme="minorBidi" w:cstheme="minorBidi"/>
          <w:sz w:val="22"/>
          <w:szCs w:val="22"/>
          <w:lang w:val="es-ES_tradnl"/>
        </w:rPr>
        <w:t xml:space="preserve"> IOCINDIO en una subcomisión de la COI como marco para mejorar la coordinación de los Estados Miembros de la COI en la región y </w:t>
      </w:r>
      <w:r w:rsidR="00847B06" w:rsidRPr="00272696">
        <w:rPr>
          <w:rFonts w:asciiTheme="minorBidi" w:hAnsiTheme="minorBidi" w:cstheme="minorBidi"/>
          <w:sz w:val="22"/>
          <w:szCs w:val="22"/>
          <w:lang w:val="es-ES_tradnl"/>
        </w:rPr>
        <w:t xml:space="preserve">para </w:t>
      </w:r>
      <w:r w:rsidRPr="00272696">
        <w:rPr>
          <w:rFonts w:asciiTheme="minorBidi" w:hAnsiTheme="minorBidi" w:cstheme="minorBidi"/>
          <w:sz w:val="22"/>
          <w:szCs w:val="22"/>
          <w:lang w:val="es-ES_tradnl"/>
        </w:rPr>
        <w:t>garantizar la ejecución de los programas de la COI en el océano Índico, con miras a presentar un proyecto de resolución a la Asamblea de la COI en su 32ª</w:t>
      </w:r>
      <w:r w:rsidR="0074181B"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reunión.</w:t>
      </w:r>
    </w:p>
    <w:p w14:paraId="5D37AE7E" w14:textId="215CB86A" w:rsidR="00F85343" w:rsidRPr="00272696" w:rsidRDefault="00F85343" w:rsidP="00A61FA7">
      <w:pPr>
        <w:pStyle w:val="ListParagraph"/>
        <w:numPr>
          <w:ilvl w:val="0"/>
          <w:numId w:val="48"/>
        </w:numPr>
        <w:spacing w:after="12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 xml:space="preserve">La Asamblea también decidió adoptar las medidas restantes para el establecimiento de la Subcomisión </w:t>
      </w:r>
      <w:r w:rsidR="00C271E0" w:rsidRPr="00272696">
        <w:rPr>
          <w:rFonts w:asciiTheme="minorBidi" w:hAnsiTheme="minorBidi" w:cstheme="minorBidi"/>
          <w:sz w:val="22"/>
          <w:szCs w:val="22"/>
          <w:lang w:val="es-ES_tradnl"/>
        </w:rPr>
        <w:t xml:space="preserve">de la COI para el Océano Índico </w:t>
      </w:r>
      <w:r w:rsidRPr="00272696">
        <w:rPr>
          <w:rFonts w:asciiTheme="minorBidi" w:hAnsiTheme="minorBidi" w:cstheme="minorBidi"/>
          <w:sz w:val="22"/>
          <w:szCs w:val="22"/>
          <w:lang w:val="es-ES_tradnl"/>
        </w:rPr>
        <w:t>por conducto de un grupo de trabajo para el per</w:t>
      </w:r>
      <w:r w:rsidR="00C271E0" w:rsidRPr="00272696">
        <w:rPr>
          <w:rFonts w:asciiTheme="minorBidi" w:hAnsiTheme="minorBidi" w:cstheme="minorBidi"/>
          <w:sz w:val="22"/>
          <w:szCs w:val="22"/>
          <w:lang w:val="es-ES_tradnl"/>
        </w:rPr>
        <w:t>í</w:t>
      </w:r>
      <w:r w:rsidRPr="00272696">
        <w:rPr>
          <w:rFonts w:asciiTheme="minorBidi" w:hAnsiTheme="minorBidi" w:cstheme="minorBidi"/>
          <w:sz w:val="22"/>
          <w:szCs w:val="22"/>
          <w:lang w:val="es-ES_tradnl"/>
        </w:rPr>
        <w:t xml:space="preserve">odo entre reuniones a fin de finalizar la labor sobre el mandato, la determinación del ámbito geográfico, el programa de trabajo, los proyectos propuestos y el apoyo financiero, y los mecanismos de coordinación con las subcomisiones adyacentes. </w:t>
      </w:r>
      <w:r w:rsidR="002A53C5" w:rsidRPr="00272696">
        <w:rPr>
          <w:rFonts w:asciiTheme="minorBidi" w:hAnsiTheme="minorBidi" w:cstheme="minorBidi"/>
          <w:sz w:val="22"/>
          <w:szCs w:val="22"/>
          <w:lang w:val="es-ES_tradnl"/>
        </w:rPr>
        <w:t>Además</w:t>
      </w:r>
      <w:r w:rsidRPr="00272696">
        <w:rPr>
          <w:rFonts w:asciiTheme="minorBidi" w:hAnsiTheme="minorBidi" w:cstheme="minorBidi"/>
          <w:sz w:val="22"/>
          <w:szCs w:val="22"/>
          <w:lang w:val="es-ES_tradnl"/>
        </w:rPr>
        <w:t>, pidió al Secretario Ejecutivo que se encargara de lo siguiente:</w:t>
      </w:r>
    </w:p>
    <w:p w14:paraId="3C2E0864" w14:textId="7D1B739A" w:rsidR="00F85343" w:rsidRPr="00272696" w:rsidRDefault="00F85343" w:rsidP="00F70775">
      <w:pPr>
        <w:tabs>
          <w:tab w:val="clear" w:pos="567"/>
        </w:tabs>
        <w:spacing w:after="120"/>
        <w:ind w:left="1134" w:hanging="567"/>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i)</w:t>
      </w:r>
      <w:r w:rsidRPr="00272696">
        <w:rPr>
          <w:rFonts w:asciiTheme="minorBidi" w:hAnsiTheme="minorBidi" w:cstheme="minorBidi"/>
          <w:sz w:val="22"/>
          <w:szCs w:val="22"/>
          <w:lang w:val="es-ES_tradnl"/>
        </w:rPr>
        <w:tab/>
        <w:t>establecer un grupo de trabajo de composición abierta para el per</w:t>
      </w:r>
      <w:r w:rsidR="00D62E02" w:rsidRPr="00272696">
        <w:rPr>
          <w:rFonts w:asciiTheme="minorBidi" w:hAnsiTheme="minorBidi" w:cstheme="minorBidi"/>
          <w:sz w:val="22"/>
          <w:szCs w:val="22"/>
          <w:lang w:val="es-ES_tradnl"/>
        </w:rPr>
        <w:t>í</w:t>
      </w:r>
      <w:r w:rsidRPr="00272696">
        <w:rPr>
          <w:rFonts w:asciiTheme="minorBidi" w:hAnsiTheme="minorBidi" w:cstheme="minorBidi"/>
          <w:sz w:val="22"/>
          <w:szCs w:val="22"/>
          <w:lang w:val="es-ES_tradnl"/>
        </w:rPr>
        <w:t xml:space="preserve">odo entre reuniones e invitar a los Estados Miembros interesados a participar en </w:t>
      </w:r>
      <w:r w:rsidR="00D62E02" w:rsidRPr="00272696">
        <w:rPr>
          <w:rFonts w:asciiTheme="minorBidi" w:hAnsiTheme="minorBidi" w:cstheme="minorBidi"/>
          <w:sz w:val="22"/>
          <w:szCs w:val="22"/>
          <w:lang w:val="es-ES_tradnl"/>
        </w:rPr>
        <w:t>él</w:t>
      </w:r>
      <w:r w:rsidRPr="00272696">
        <w:rPr>
          <w:rFonts w:asciiTheme="minorBidi" w:hAnsiTheme="minorBidi" w:cstheme="minorBidi"/>
          <w:sz w:val="22"/>
          <w:szCs w:val="22"/>
          <w:lang w:val="es-ES_tradnl"/>
        </w:rPr>
        <w:t>;</w:t>
      </w:r>
    </w:p>
    <w:p w14:paraId="4D04BE64" w14:textId="7E4C1771" w:rsidR="00F85343" w:rsidRPr="00272696" w:rsidRDefault="00F85343" w:rsidP="00F70775">
      <w:pPr>
        <w:tabs>
          <w:tab w:val="clear" w:pos="567"/>
        </w:tabs>
        <w:spacing w:after="120"/>
        <w:ind w:left="1134" w:hanging="567"/>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ii)</w:t>
      </w:r>
      <w:r w:rsidRPr="00272696">
        <w:rPr>
          <w:rFonts w:asciiTheme="minorBidi" w:hAnsiTheme="minorBidi" w:cstheme="minorBidi"/>
          <w:sz w:val="22"/>
          <w:szCs w:val="22"/>
          <w:lang w:val="es-ES_tradnl"/>
        </w:rPr>
        <w:tab/>
        <w:t xml:space="preserve">colaborar estrechamente con el Gobierno de la India a fin de estudiar las disposiciones adecuadas para el establecimiento de la secretaría regional de la </w:t>
      </w:r>
      <w:r w:rsidR="000F0F06" w:rsidRPr="00272696">
        <w:rPr>
          <w:rFonts w:asciiTheme="minorBidi" w:hAnsiTheme="minorBidi" w:cstheme="minorBidi"/>
          <w:sz w:val="22"/>
          <w:szCs w:val="22"/>
          <w:lang w:val="es-ES_tradnl"/>
        </w:rPr>
        <w:t>S</w:t>
      </w:r>
      <w:r w:rsidRPr="00272696">
        <w:rPr>
          <w:rFonts w:asciiTheme="minorBidi" w:hAnsiTheme="minorBidi" w:cstheme="minorBidi"/>
          <w:sz w:val="22"/>
          <w:szCs w:val="22"/>
          <w:lang w:val="es-ES_tradnl"/>
        </w:rPr>
        <w:t xml:space="preserve">ubcomisión </w:t>
      </w:r>
      <w:r w:rsidR="000F0F06" w:rsidRPr="00272696">
        <w:rPr>
          <w:rFonts w:asciiTheme="minorBidi" w:hAnsiTheme="minorBidi" w:cstheme="minorBidi"/>
          <w:sz w:val="22"/>
          <w:szCs w:val="22"/>
          <w:lang w:val="es-ES_tradnl"/>
        </w:rPr>
        <w:t>de la COI para el Océano Índico</w:t>
      </w:r>
      <w:r w:rsidR="004578EC" w:rsidRPr="00272696">
        <w:rPr>
          <w:rFonts w:asciiTheme="minorBidi" w:hAnsiTheme="minorBidi" w:cstheme="minorBidi"/>
          <w:sz w:val="22"/>
          <w:szCs w:val="22"/>
          <w:lang w:val="es-ES_tradnl"/>
        </w:rPr>
        <w:t>;</w:t>
      </w:r>
      <w:r w:rsidR="000F0F06" w:rsidRPr="00272696">
        <w:rPr>
          <w:rFonts w:asciiTheme="minorBidi" w:hAnsiTheme="minorBidi" w:cstheme="minorBidi"/>
          <w:sz w:val="22"/>
          <w:szCs w:val="22"/>
          <w:lang w:val="es-ES_tradnl"/>
        </w:rPr>
        <w:t xml:space="preserve"> y</w:t>
      </w:r>
    </w:p>
    <w:p w14:paraId="52DBD94F" w14:textId="212EC486" w:rsidR="00C60181" w:rsidRPr="00272696" w:rsidRDefault="00833231" w:rsidP="00F70775">
      <w:pPr>
        <w:tabs>
          <w:tab w:val="clear" w:pos="567"/>
        </w:tabs>
        <w:spacing w:after="240"/>
        <w:ind w:left="1134" w:hanging="567"/>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iii)</w:t>
      </w:r>
      <w:r w:rsidRPr="00272696">
        <w:rPr>
          <w:rFonts w:asciiTheme="minorBidi" w:hAnsiTheme="minorBidi" w:cstheme="minorBidi"/>
          <w:sz w:val="22"/>
          <w:szCs w:val="22"/>
          <w:lang w:val="es-ES_tradnl"/>
        </w:rPr>
        <w:tab/>
        <w:t>informar al Consejo Ejecutivo, en su 55ª reunión, sobre el estado de aplicación de esta decisión.</w:t>
      </w:r>
    </w:p>
    <w:p w14:paraId="607962E9" w14:textId="09DF0000" w:rsidR="008F6353" w:rsidRPr="00272696" w:rsidRDefault="00C42B73" w:rsidP="009457AA">
      <w:pPr>
        <w:pStyle w:val="ListParagraph"/>
        <w:numPr>
          <w:ilvl w:val="0"/>
          <w:numId w:val="48"/>
        </w:numPr>
        <w:adjustRightInd w:val="0"/>
        <w:spacing w:after="24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Por consiguiente, el grupo de trabajo se creó en enero de 2022 tras el envío de la circular</w:t>
      </w:r>
      <w:r w:rsidR="0074181B" w:rsidRPr="00272696">
        <w:rPr>
          <w:rFonts w:asciiTheme="minorBidi" w:hAnsiTheme="minorBidi" w:cstheme="minorBidi"/>
          <w:sz w:val="22"/>
          <w:szCs w:val="22"/>
          <w:lang w:val="es-ES_tradnl"/>
        </w:rPr>
        <w:t> </w:t>
      </w:r>
      <w:hyperlink r:id="rId14" w:history="1">
        <w:r w:rsidRPr="00272696">
          <w:rPr>
            <w:rStyle w:val="Hyperlink"/>
            <w:rFonts w:asciiTheme="minorBidi" w:hAnsiTheme="minorBidi" w:cstheme="minorBidi"/>
            <w:sz w:val="22"/>
            <w:szCs w:val="22"/>
            <w:lang w:val="es-ES_tradnl"/>
          </w:rPr>
          <w:t>2872</w:t>
        </w:r>
      </w:hyperlink>
      <w:r w:rsidRPr="00272696">
        <w:rPr>
          <w:rFonts w:asciiTheme="minorBidi" w:hAnsiTheme="minorBidi" w:cstheme="minorBidi"/>
          <w:sz w:val="22"/>
          <w:szCs w:val="22"/>
          <w:lang w:val="es-ES_tradnl"/>
        </w:rPr>
        <w:t>.</w:t>
      </w:r>
    </w:p>
    <w:p w14:paraId="7BB212B3" w14:textId="67BDAC09" w:rsidR="00C42B73" w:rsidRPr="00272696" w:rsidRDefault="00095B8C" w:rsidP="00011A38">
      <w:pPr>
        <w:pStyle w:val="ListParagraph"/>
        <w:numPr>
          <w:ilvl w:val="0"/>
          <w:numId w:val="48"/>
        </w:numPr>
        <w:adjustRightInd w:val="0"/>
        <w:spacing w:after="24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 xml:space="preserve">Las dos subcomisiones adyacentes de la COI, IOCAFRICA y WESTPAC, están representadas por su Presidente, en el caso de la primera, y por uno de sus Copresidentes, en el caso de la segunda. El Centro Regional de Coordinación Operacional (RCOC, por sus siglas en inglés), con sede en Seychelles, nombró a su oficial de enlace internacional observador del grupo de trabajo. El grupo se constituyó bajo la copresidencia del Capitán Ariel Troisi y del Contralmirante (retirado) Khurshed Alam, Presidente de la COI y Presidente de IOCINDIO, respectivamente, lo que demuestra su importancia. El Secretario Técnico en funciones de IOCINDIO, el Sr. Justin Ahanhanzo, actúa como Secretario del grupo de trabajo. El grupo había celebrado dos reuniones en el momento de redactar este documento. Se tiene previsto organizar otra reunión el 24 de mayo de 2022. Todas las reuniones del grupo de trabajo </w:t>
      </w:r>
      <w:r w:rsidR="002F0CFF" w:rsidRPr="00272696">
        <w:rPr>
          <w:rFonts w:asciiTheme="minorBidi" w:hAnsiTheme="minorBidi" w:cstheme="minorBidi"/>
          <w:sz w:val="22"/>
          <w:szCs w:val="22"/>
          <w:lang w:val="es-ES_tradnl"/>
        </w:rPr>
        <w:t>tienen lugar</w:t>
      </w:r>
      <w:r w:rsidRPr="00272696">
        <w:rPr>
          <w:rFonts w:asciiTheme="minorBidi" w:hAnsiTheme="minorBidi" w:cstheme="minorBidi"/>
          <w:sz w:val="22"/>
          <w:szCs w:val="22"/>
          <w:lang w:val="es-ES_tradnl"/>
        </w:rPr>
        <w:t xml:space="preserve"> en línea.</w:t>
      </w:r>
    </w:p>
    <w:p w14:paraId="65051D3F" w14:textId="17E6B1B4" w:rsidR="00C42B73" w:rsidRPr="00272696" w:rsidRDefault="002F53CE" w:rsidP="00272696">
      <w:pPr>
        <w:keepNext/>
        <w:spacing w:after="240"/>
        <w:rPr>
          <w:rFonts w:asciiTheme="minorBidi" w:hAnsiTheme="minorBidi" w:cstheme="minorBidi"/>
          <w:b/>
          <w:bCs/>
          <w:sz w:val="22"/>
          <w:szCs w:val="22"/>
          <w:lang w:val="es-ES_tradnl"/>
        </w:rPr>
      </w:pPr>
      <w:r w:rsidRPr="00272696">
        <w:rPr>
          <w:rFonts w:asciiTheme="minorBidi" w:hAnsiTheme="minorBidi" w:cstheme="minorBidi"/>
          <w:b/>
          <w:bCs/>
          <w:sz w:val="22"/>
          <w:szCs w:val="22"/>
          <w:lang w:val="es-ES_tradnl"/>
        </w:rPr>
        <w:t>Primera reunión del grupo de trabajo, 28 de febrero de 2022</w:t>
      </w:r>
    </w:p>
    <w:p w14:paraId="7E73382A" w14:textId="1FFFA2E7" w:rsidR="00A86DE8" w:rsidRPr="00272696" w:rsidRDefault="002F53CE" w:rsidP="0060153E">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Un total de 35 participantes en representación de 15 Estados Miembros de la COI, IOCAFRICA, WESTPAC, el RCOC y Mesa</w:t>
      </w:r>
      <w:r w:rsidR="008E29F8" w:rsidRPr="00272696">
        <w:rPr>
          <w:rFonts w:asciiTheme="minorBidi" w:hAnsiTheme="minorBidi" w:cstheme="minorBidi"/>
          <w:sz w:val="22"/>
          <w:szCs w:val="22"/>
          <w:lang w:val="es-ES_tradnl"/>
        </w:rPr>
        <w:t>s anteriores</w:t>
      </w:r>
      <w:r w:rsidRPr="00272696">
        <w:rPr>
          <w:rFonts w:asciiTheme="minorBidi" w:hAnsiTheme="minorBidi" w:cstheme="minorBidi"/>
          <w:sz w:val="22"/>
          <w:szCs w:val="22"/>
          <w:lang w:val="es-ES_tradnl"/>
        </w:rPr>
        <w:t xml:space="preserve"> de IOCINDIO se reunieron durante dos horas.</w:t>
      </w:r>
    </w:p>
    <w:p w14:paraId="151E4BEC" w14:textId="2E9FD180" w:rsidR="002C6F8D" w:rsidRPr="00272696" w:rsidRDefault="00B4529A" w:rsidP="0060153E">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El grupo de trabajo examinó los antecedentes históricos y la evolución de IOCINDIO. El Presidente de IOCINDIO y el Vicepresidente del Grupo </w:t>
      </w:r>
      <w:r w:rsidR="007F40AD" w:rsidRPr="00272696">
        <w:rPr>
          <w:rFonts w:asciiTheme="minorBidi" w:hAnsiTheme="minorBidi" w:cstheme="minorBidi"/>
          <w:sz w:val="22"/>
          <w:szCs w:val="22"/>
          <w:lang w:val="es-ES_tradnl"/>
        </w:rPr>
        <w:t>E</w:t>
      </w:r>
      <w:r w:rsidRPr="00272696">
        <w:rPr>
          <w:rFonts w:asciiTheme="minorBidi" w:hAnsiTheme="minorBidi" w:cstheme="minorBidi"/>
          <w:sz w:val="22"/>
          <w:szCs w:val="22"/>
          <w:lang w:val="es-ES_tradnl"/>
        </w:rPr>
        <w:t xml:space="preserve">lectoral IV de la COI presentaron un panorama de los programas, proyectos y actividades existentes en la región de IOCINDIO y señalaron que existían abundantes investigaciones, observaciones y servicios sólidos en materia de ciencias oceánicas, iniciativas de economía oceánica y azul, y sistemas de alerta temprana, incluidos los centros regionales sobre tsunamis. Por último, el grupo de trabajo aprobó su mandato y su calendario de trabajo. </w:t>
      </w:r>
    </w:p>
    <w:p w14:paraId="46534E1D" w14:textId="20B90C0C" w:rsidR="007913EF" w:rsidRPr="00272696" w:rsidRDefault="00A86DE8" w:rsidP="0074181B">
      <w:pPr>
        <w:pStyle w:val="ListParagraph"/>
        <w:keepNext/>
        <w:numPr>
          <w:ilvl w:val="0"/>
          <w:numId w:val="48"/>
        </w:numPr>
        <w:adjustRightInd w:val="0"/>
        <w:spacing w:after="12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lastRenderedPageBreak/>
        <w:t xml:space="preserve">El mandato </w:t>
      </w:r>
      <w:r w:rsidR="00CD3871" w:rsidRPr="00272696">
        <w:rPr>
          <w:rFonts w:asciiTheme="minorBidi" w:hAnsiTheme="minorBidi" w:cstheme="minorBidi"/>
          <w:sz w:val="22"/>
          <w:szCs w:val="22"/>
          <w:lang w:val="es-ES_tradnl"/>
        </w:rPr>
        <w:t>comprendía</w:t>
      </w:r>
      <w:r w:rsidRPr="00272696">
        <w:rPr>
          <w:rFonts w:asciiTheme="minorBidi" w:hAnsiTheme="minorBidi" w:cstheme="minorBidi"/>
          <w:sz w:val="22"/>
          <w:szCs w:val="22"/>
          <w:lang w:val="es-ES_tradnl"/>
        </w:rPr>
        <w:t xml:space="preserve"> los siguientes aspectos:</w:t>
      </w:r>
    </w:p>
    <w:p w14:paraId="660CD055" w14:textId="5987DBD9" w:rsidR="002C6F8D" w:rsidRPr="00272696" w:rsidRDefault="00696C9C" w:rsidP="00A61FA7">
      <w:pPr>
        <w:numPr>
          <w:ilvl w:val="0"/>
          <w:numId w:val="46"/>
        </w:numPr>
        <w:tabs>
          <w:tab w:val="clear" w:pos="567"/>
          <w:tab w:val="left" w:pos="1080"/>
        </w:tabs>
        <w:autoSpaceDE w:val="0"/>
        <w:autoSpaceDN w:val="0"/>
        <w:adjustRightInd w:val="0"/>
        <w:spacing w:after="120"/>
        <w:ind w:left="924"/>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Los objetivos, a saber, i) determinar las etapas necesarias restantes para la creación de la Subcomisión de la COI para el Océano Índico; ii) presentar un informe escrito sobre los progresos realizados para que el Consejo Ejecutivo lo examine en su 55ª reunión (este documento)</w:t>
      </w:r>
      <w:r w:rsidR="004578EC"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y iii) preparar una propuesta para la creación de una Subcomisión de la COI para el Océano Índico </w:t>
      </w:r>
      <w:r w:rsidR="00C91B23" w:rsidRPr="00272696">
        <w:rPr>
          <w:rFonts w:asciiTheme="minorBidi" w:hAnsiTheme="minorBidi" w:cstheme="minorBidi"/>
          <w:sz w:val="22"/>
          <w:szCs w:val="22"/>
          <w:lang w:val="es-ES_tradnl"/>
        </w:rPr>
        <w:t>con</w:t>
      </w:r>
      <w:r w:rsidRPr="00272696">
        <w:rPr>
          <w:rFonts w:asciiTheme="minorBidi" w:hAnsiTheme="minorBidi" w:cstheme="minorBidi"/>
          <w:sz w:val="22"/>
          <w:szCs w:val="22"/>
          <w:lang w:val="es-ES_tradnl"/>
        </w:rPr>
        <w:t xml:space="preserve"> los siguiente </w:t>
      </w:r>
      <w:r w:rsidR="00BD6B08" w:rsidRPr="00272696">
        <w:rPr>
          <w:rFonts w:asciiTheme="minorBidi" w:hAnsiTheme="minorBidi" w:cstheme="minorBidi"/>
          <w:sz w:val="22"/>
          <w:szCs w:val="22"/>
          <w:lang w:val="es-ES_tradnl"/>
        </w:rPr>
        <w:t>elementos</w:t>
      </w:r>
      <w:r w:rsidRPr="00272696">
        <w:rPr>
          <w:rFonts w:asciiTheme="minorBidi" w:hAnsiTheme="minorBidi" w:cstheme="minorBidi"/>
          <w:sz w:val="22"/>
          <w:szCs w:val="22"/>
          <w:lang w:val="es-ES_tradnl"/>
        </w:rPr>
        <w:t>: su título y su mandato; su zona geográfica de responsabilidad; un programa de trabajo con los proyectos propuestos y el apoyo financiero; los mecanismos de coordinación con las subcomisiones adyacentes, y otras especificaciones necesarias, y presentarla a la Asamblea de la COI en su 32ª reunión como documento de trabajo, así como un proyecto de resolución sobre la cuestión.</w:t>
      </w:r>
    </w:p>
    <w:p w14:paraId="07C6F675" w14:textId="49360E26" w:rsidR="009E054F" w:rsidRPr="00272696" w:rsidRDefault="002C6F8D" w:rsidP="00A61FA7">
      <w:pPr>
        <w:numPr>
          <w:ilvl w:val="0"/>
          <w:numId w:val="46"/>
        </w:numPr>
        <w:autoSpaceDE w:val="0"/>
        <w:autoSpaceDN w:val="0"/>
        <w:adjustRightInd w:val="0"/>
        <w:spacing w:after="120"/>
        <w:ind w:left="924"/>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Sus miembros, entre los que </w:t>
      </w:r>
      <w:r w:rsidR="00890DB5" w:rsidRPr="00272696">
        <w:rPr>
          <w:rFonts w:asciiTheme="minorBidi" w:hAnsiTheme="minorBidi" w:cstheme="minorBidi"/>
          <w:sz w:val="22"/>
          <w:szCs w:val="22"/>
          <w:lang w:val="es-ES_tradnl"/>
        </w:rPr>
        <w:t>figuran</w:t>
      </w:r>
      <w:r w:rsidRPr="00272696">
        <w:rPr>
          <w:rFonts w:asciiTheme="minorBidi" w:hAnsiTheme="minorBidi" w:cstheme="minorBidi"/>
          <w:sz w:val="22"/>
          <w:szCs w:val="22"/>
          <w:lang w:val="es-ES_tradnl"/>
        </w:rPr>
        <w:t xml:space="preserve"> representantes de los Estados Miembros de la COI cuyos nombres </w:t>
      </w:r>
      <w:r w:rsidR="008B7172" w:rsidRPr="00272696">
        <w:rPr>
          <w:rFonts w:asciiTheme="minorBidi" w:hAnsiTheme="minorBidi" w:cstheme="minorBidi"/>
          <w:sz w:val="22"/>
          <w:szCs w:val="22"/>
          <w:lang w:val="es-ES_tradnl"/>
        </w:rPr>
        <w:t>se</w:t>
      </w:r>
      <w:r w:rsidRPr="00272696">
        <w:rPr>
          <w:rFonts w:asciiTheme="minorBidi" w:hAnsiTheme="minorBidi" w:cstheme="minorBidi"/>
          <w:sz w:val="22"/>
          <w:szCs w:val="22"/>
          <w:lang w:val="es-ES_tradnl"/>
        </w:rPr>
        <w:t xml:space="preserve"> </w:t>
      </w:r>
      <w:r w:rsidR="00577237" w:rsidRPr="00272696">
        <w:rPr>
          <w:rFonts w:asciiTheme="minorBidi" w:hAnsiTheme="minorBidi" w:cstheme="minorBidi"/>
          <w:sz w:val="22"/>
          <w:szCs w:val="22"/>
          <w:lang w:val="es-ES_tradnl"/>
        </w:rPr>
        <w:t>indicaron</w:t>
      </w:r>
      <w:r w:rsidRPr="00272696">
        <w:rPr>
          <w:rFonts w:asciiTheme="minorBidi" w:hAnsiTheme="minorBidi" w:cstheme="minorBidi"/>
          <w:sz w:val="22"/>
          <w:szCs w:val="22"/>
          <w:lang w:val="es-ES_tradnl"/>
        </w:rPr>
        <w:t xml:space="preserve"> a la Secretaría de la COI en la respuesta a la circular correspondiente. Además, en el grupo de trabajo participan los Presidentes de la COI y de IOCINDIO como </w:t>
      </w:r>
      <w:r w:rsidR="00577237" w:rsidRPr="00272696">
        <w:rPr>
          <w:rFonts w:asciiTheme="minorBidi" w:hAnsiTheme="minorBidi" w:cstheme="minorBidi"/>
          <w:sz w:val="22"/>
          <w:szCs w:val="22"/>
          <w:lang w:val="es-ES_tradnl"/>
        </w:rPr>
        <w:t>c</w:t>
      </w:r>
      <w:r w:rsidRPr="00272696">
        <w:rPr>
          <w:rFonts w:asciiTheme="minorBidi" w:hAnsiTheme="minorBidi" w:cstheme="minorBidi"/>
          <w:sz w:val="22"/>
          <w:szCs w:val="22"/>
          <w:lang w:val="es-ES_tradnl"/>
        </w:rPr>
        <w:t xml:space="preserve">opresidentes, miembros de Mesas actuales y anteriores de la COI y de IOCINDIO, el Presidente de IOCAFRICA, el </w:t>
      </w:r>
      <w:r w:rsidR="00890DB5" w:rsidRPr="00272696">
        <w:rPr>
          <w:rFonts w:asciiTheme="minorBidi" w:hAnsiTheme="minorBidi" w:cstheme="minorBidi"/>
          <w:sz w:val="22"/>
          <w:szCs w:val="22"/>
          <w:lang w:val="es-ES_tradnl"/>
        </w:rPr>
        <w:t>Copresidente</w:t>
      </w:r>
      <w:r w:rsidRPr="00272696">
        <w:rPr>
          <w:rFonts w:asciiTheme="minorBidi" w:hAnsiTheme="minorBidi" w:cstheme="minorBidi"/>
          <w:sz w:val="22"/>
          <w:szCs w:val="22"/>
          <w:lang w:val="es-ES_tradnl"/>
        </w:rPr>
        <w:t xml:space="preserve"> de WESTPAC y representantes de organizaciones asociadas, incluido el RCOC. </w:t>
      </w:r>
    </w:p>
    <w:p w14:paraId="5FCF8210" w14:textId="362FCAB3" w:rsidR="00B4529A" w:rsidRPr="00272696" w:rsidRDefault="002C6F8D" w:rsidP="00A61FA7">
      <w:pPr>
        <w:numPr>
          <w:ilvl w:val="0"/>
          <w:numId w:val="46"/>
        </w:numPr>
        <w:autoSpaceDE w:val="0"/>
        <w:autoSpaceDN w:val="0"/>
        <w:adjustRightInd w:val="0"/>
        <w:spacing w:after="240"/>
        <w:ind w:left="924" w:hanging="357"/>
        <w:jc w:val="both"/>
        <w:rPr>
          <w:rFonts w:asciiTheme="minorBidi" w:hAnsiTheme="minorBidi" w:cstheme="minorBidi"/>
          <w:b/>
          <w:bCs/>
          <w:sz w:val="22"/>
          <w:szCs w:val="22"/>
          <w:lang w:val="es-ES_tradnl"/>
        </w:rPr>
      </w:pPr>
      <w:r w:rsidRPr="00272696">
        <w:rPr>
          <w:rFonts w:asciiTheme="minorBidi" w:hAnsiTheme="minorBidi" w:cstheme="minorBidi"/>
          <w:sz w:val="22"/>
          <w:szCs w:val="22"/>
          <w:lang w:val="es-ES_tradnl"/>
        </w:rPr>
        <w:t>La organización de los trabajos se basa en el mandato y en una serie de reuniones en línea.</w:t>
      </w:r>
    </w:p>
    <w:p w14:paraId="1F7D7B7F" w14:textId="599F7058" w:rsidR="00B4529A" w:rsidRPr="00272696" w:rsidRDefault="00B4529A" w:rsidP="009457AA">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El informe completo de la primera reunión está disponible en línea en el siguiente enlace: </w:t>
      </w:r>
      <w:hyperlink r:id="rId15" w:history="1">
        <w:r w:rsidR="00577237" w:rsidRPr="00272696">
          <w:rPr>
            <w:rStyle w:val="Hyperlink"/>
            <w:rFonts w:asciiTheme="minorBidi" w:hAnsiTheme="minorBidi" w:cstheme="minorBidi"/>
            <w:sz w:val="22"/>
            <w:szCs w:val="22"/>
            <w:lang w:val="es-ES_tradnl"/>
          </w:rPr>
          <w:t>https://oceanexpert.org/document/30423</w:t>
        </w:r>
      </w:hyperlink>
      <w:r w:rsidR="00577237" w:rsidRPr="00272696">
        <w:rPr>
          <w:rFonts w:asciiTheme="minorBidi" w:hAnsiTheme="minorBidi" w:cstheme="minorBidi"/>
          <w:sz w:val="22"/>
          <w:szCs w:val="22"/>
          <w:lang w:val="es-ES_tradnl"/>
        </w:rPr>
        <w:t xml:space="preserve"> </w:t>
      </w:r>
      <w:r w:rsidRPr="00272696">
        <w:rPr>
          <w:rFonts w:asciiTheme="minorBidi" w:hAnsiTheme="minorBidi" w:cstheme="minorBidi"/>
          <w:sz w:val="22"/>
          <w:szCs w:val="22"/>
          <w:lang w:val="es-ES_tradnl"/>
        </w:rPr>
        <w:t>(en inglés).</w:t>
      </w:r>
    </w:p>
    <w:p w14:paraId="31662CA7" w14:textId="083BF8E5" w:rsidR="003B4387" w:rsidRPr="00272696" w:rsidRDefault="003B4387" w:rsidP="00272696">
      <w:pPr>
        <w:keepNext/>
        <w:spacing w:after="240"/>
        <w:rPr>
          <w:rFonts w:asciiTheme="minorBidi" w:hAnsiTheme="minorBidi" w:cstheme="minorBidi"/>
          <w:b/>
          <w:bCs/>
          <w:color w:val="000000"/>
          <w:sz w:val="22"/>
          <w:szCs w:val="22"/>
          <w:lang w:val="es-ES_tradnl"/>
        </w:rPr>
      </w:pPr>
      <w:r w:rsidRPr="00272696">
        <w:rPr>
          <w:rFonts w:asciiTheme="minorBidi" w:hAnsiTheme="minorBidi" w:cstheme="minorBidi"/>
          <w:b/>
          <w:bCs/>
          <w:sz w:val="22"/>
          <w:szCs w:val="22"/>
          <w:lang w:val="es-ES_tradnl"/>
        </w:rPr>
        <w:t>Segunda reunión del grupo de trabajo, 31 de marzo de 2022</w:t>
      </w:r>
    </w:p>
    <w:p w14:paraId="2BF770E8" w14:textId="54A5C44C" w:rsidR="00C6477D" w:rsidRPr="00272696" w:rsidRDefault="003B4387" w:rsidP="00E9409B">
      <w:pPr>
        <w:pStyle w:val="ListParagraph"/>
        <w:numPr>
          <w:ilvl w:val="0"/>
          <w:numId w:val="48"/>
        </w:numPr>
        <w:adjustRightInd w:val="0"/>
        <w:spacing w:after="24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Un total de 42 participantes en representación de 17 Estados Miembros de la COI, IOCAFRICA, WESTPAC, el RCOC y Mesa</w:t>
      </w:r>
      <w:r w:rsidR="00083497" w:rsidRPr="00272696">
        <w:rPr>
          <w:rFonts w:asciiTheme="minorBidi" w:hAnsiTheme="minorBidi" w:cstheme="minorBidi"/>
          <w:sz w:val="22"/>
          <w:szCs w:val="22"/>
          <w:lang w:val="es-ES_tradnl"/>
        </w:rPr>
        <w:t>s anteriores</w:t>
      </w:r>
      <w:r w:rsidRPr="00272696">
        <w:rPr>
          <w:rFonts w:asciiTheme="minorBidi" w:hAnsiTheme="minorBidi" w:cstheme="minorBidi"/>
          <w:sz w:val="22"/>
          <w:szCs w:val="22"/>
          <w:lang w:val="es-ES_tradnl"/>
        </w:rPr>
        <w:t xml:space="preserve"> de IOCINDIO se reunieron durante dos horas.</w:t>
      </w:r>
    </w:p>
    <w:p w14:paraId="52963A99" w14:textId="766879C3" w:rsidR="003B4387" w:rsidRPr="00272696" w:rsidRDefault="00384FBA" w:rsidP="006F30C9">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El grupo aprobó el informe de su primera reunión y prosiguió el debate sobre el mandato de la futura subcomisión</w:t>
      </w:r>
      <w:r w:rsidR="0062795F"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la determinación de su ámbito geográfico, el programa de trabajo, incluidos los proyectos propuestos y el apoyo financiero, y los mecanismos de coordinación con las subcomisiones adyacentes.</w:t>
      </w:r>
    </w:p>
    <w:p w14:paraId="4DBE49B3" w14:textId="21142C19" w:rsidR="008E3517" w:rsidRPr="00272696" w:rsidRDefault="003B4387" w:rsidP="00A61FA7">
      <w:pPr>
        <w:pStyle w:val="ListParagraph"/>
        <w:numPr>
          <w:ilvl w:val="0"/>
          <w:numId w:val="48"/>
        </w:numPr>
        <w:adjustRightInd w:val="0"/>
        <w:spacing w:after="12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El Presidente de la COI </w:t>
      </w:r>
      <w:r w:rsidR="0062795F" w:rsidRPr="00272696">
        <w:rPr>
          <w:rFonts w:asciiTheme="minorBidi" w:hAnsiTheme="minorBidi" w:cstheme="minorBidi"/>
          <w:sz w:val="22"/>
          <w:szCs w:val="22"/>
          <w:lang w:val="es-ES_tradnl"/>
        </w:rPr>
        <w:t>expuso</w:t>
      </w:r>
      <w:r w:rsidRPr="00272696">
        <w:rPr>
          <w:rFonts w:asciiTheme="minorBidi" w:hAnsiTheme="minorBidi" w:cstheme="minorBidi"/>
          <w:sz w:val="22"/>
          <w:szCs w:val="22"/>
          <w:lang w:val="es-ES_tradnl"/>
        </w:rPr>
        <w:t xml:space="preserve"> los antecedentes históricos de IOCINDIO basándose en el informe de la primera reunión de</w:t>
      </w:r>
      <w:r w:rsidR="001D2FD7" w:rsidRPr="00272696">
        <w:rPr>
          <w:rFonts w:asciiTheme="minorBidi" w:hAnsiTheme="minorBidi" w:cstheme="minorBidi"/>
          <w:sz w:val="22"/>
          <w:szCs w:val="22"/>
          <w:lang w:val="es-ES_tradnl"/>
        </w:rPr>
        <w:t xml:space="preserve">l Comité </w:t>
      </w:r>
      <w:r w:rsidRPr="00272696">
        <w:rPr>
          <w:rFonts w:asciiTheme="minorBidi" w:hAnsiTheme="minorBidi" w:cstheme="minorBidi"/>
          <w:sz w:val="22"/>
          <w:szCs w:val="22"/>
          <w:lang w:val="es-ES_tradnl"/>
        </w:rPr>
        <w:t>(Islamabad (Pakistán), 3-7 de julio de 1988). Recordó que</w:t>
      </w:r>
      <w:r w:rsidR="001D2FD7"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en su primera reunión, IOCINDIO había acordado su ámbito geográfico</w:t>
      </w:r>
      <w:r w:rsidR="005B46FD"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junto con el mandato</w:t>
      </w:r>
      <w:r w:rsidR="001D2FD7"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w:t>
      </w:r>
      <w:r w:rsidR="00ED5593" w:rsidRPr="00272696">
        <w:rPr>
          <w:rFonts w:asciiTheme="minorBidi" w:hAnsiTheme="minorBidi" w:cstheme="minorBidi"/>
          <w:sz w:val="22"/>
          <w:szCs w:val="22"/>
          <w:lang w:val="es-ES_tradnl"/>
        </w:rPr>
        <w:t>que</w:t>
      </w:r>
      <w:r w:rsidRPr="00272696">
        <w:rPr>
          <w:rFonts w:asciiTheme="minorBidi" w:hAnsiTheme="minorBidi" w:cstheme="minorBidi"/>
          <w:sz w:val="22"/>
          <w:szCs w:val="22"/>
          <w:lang w:val="es-ES_tradnl"/>
        </w:rPr>
        <w:t xml:space="preserve"> la Asamblea de la COI </w:t>
      </w:r>
      <w:r w:rsidR="00ED5593" w:rsidRPr="00272696">
        <w:rPr>
          <w:rFonts w:asciiTheme="minorBidi" w:hAnsiTheme="minorBidi" w:cstheme="minorBidi"/>
          <w:sz w:val="22"/>
          <w:szCs w:val="22"/>
          <w:lang w:val="es-ES_tradnl"/>
        </w:rPr>
        <w:t xml:space="preserve">aprobó sin modificaciones </w:t>
      </w:r>
      <w:r w:rsidRPr="00272696">
        <w:rPr>
          <w:rFonts w:asciiTheme="minorBidi" w:hAnsiTheme="minorBidi" w:cstheme="minorBidi"/>
          <w:sz w:val="22"/>
          <w:szCs w:val="22"/>
          <w:lang w:val="es-ES_tradnl"/>
        </w:rPr>
        <w:t>en su 15ª reunión en 1989. El mandato actual abarca</w:t>
      </w:r>
      <w:r w:rsidR="00CD3871" w:rsidRPr="00272696">
        <w:rPr>
          <w:rFonts w:asciiTheme="minorBidi" w:hAnsiTheme="minorBidi" w:cstheme="minorBidi"/>
          <w:sz w:val="22"/>
          <w:szCs w:val="22"/>
          <w:lang w:val="es-ES_tradnl"/>
        </w:rPr>
        <w:t>ba</w:t>
      </w:r>
      <w:r w:rsidRPr="00272696">
        <w:rPr>
          <w:rFonts w:asciiTheme="minorBidi" w:hAnsiTheme="minorBidi" w:cstheme="minorBidi"/>
          <w:sz w:val="22"/>
          <w:szCs w:val="22"/>
          <w:lang w:val="es-ES_tradnl"/>
        </w:rPr>
        <w:t xml:space="preserve"> los siguientes aspectos:</w:t>
      </w:r>
    </w:p>
    <w:p w14:paraId="58F8E87E" w14:textId="4C65C36B" w:rsidR="008E3517" w:rsidRPr="00272696" w:rsidRDefault="008E3517" w:rsidP="00A61FA7">
      <w:pPr>
        <w:pStyle w:val="ListParagraph"/>
        <w:adjustRightInd w:val="0"/>
        <w:spacing w:after="120"/>
        <w:ind w:left="567"/>
        <w:contextualSpacing w:val="0"/>
        <w:jc w:val="both"/>
        <w:rPr>
          <w:rFonts w:asciiTheme="minorBidi" w:hAnsiTheme="minorBidi" w:cstheme="minorBidi"/>
          <w:sz w:val="22"/>
          <w:szCs w:val="22"/>
          <w:lang w:val="es-ES_tradnl"/>
        </w:rPr>
      </w:pPr>
      <w:r w:rsidRPr="00272696">
        <w:rPr>
          <w:rFonts w:asciiTheme="minorBidi" w:hAnsiTheme="minorBidi" w:cstheme="minorBidi"/>
          <w:b/>
          <w:bCs/>
          <w:i/>
          <w:iCs/>
          <w:sz w:val="22"/>
          <w:szCs w:val="22"/>
          <w:lang w:val="es-ES_tradnl"/>
        </w:rPr>
        <w:t>Sección 1: funciones básicas</w:t>
      </w:r>
      <w:r w:rsidRPr="00272696">
        <w:rPr>
          <w:rFonts w:asciiTheme="minorBidi" w:hAnsiTheme="minorBidi" w:cstheme="minorBidi"/>
          <w:sz w:val="22"/>
          <w:szCs w:val="22"/>
          <w:lang w:val="es-ES_tradnl"/>
        </w:rPr>
        <w:t>: i)</w:t>
      </w:r>
      <w:r w:rsidR="001D2FD7"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 xml:space="preserve">planificar, promover y coordinar la ejecución de proyectos científicos marinos regionales cooperativos, servicios oceánicos y </w:t>
      </w:r>
      <w:r w:rsidR="001D2FD7" w:rsidRPr="00272696">
        <w:rPr>
          <w:rFonts w:asciiTheme="minorBidi" w:hAnsiTheme="minorBidi" w:cstheme="minorBidi"/>
          <w:sz w:val="22"/>
          <w:szCs w:val="22"/>
          <w:lang w:val="es-ES_tradnl"/>
        </w:rPr>
        <w:t xml:space="preserve">las </w:t>
      </w:r>
      <w:r w:rsidRPr="00272696">
        <w:rPr>
          <w:rFonts w:asciiTheme="minorBidi" w:hAnsiTheme="minorBidi" w:cstheme="minorBidi"/>
          <w:sz w:val="22"/>
          <w:szCs w:val="22"/>
          <w:lang w:val="es-ES_tradnl"/>
        </w:rPr>
        <w:t>actividades de apoyo de TEMA (Programa de la COI sobre Capacitación, Enseñanza y Asistencia Mutua en Materia de Ciencias del Mar) que interes</w:t>
      </w:r>
      <w:r w:rsidR="001D2FD7" w:rsidRPr="00272696">
        <w:rPr>
          <w:rFonts w:asciiTheme="minorBidi" w:hAnsiTheme="minorBidi" w:cstheme="minorBidi"/>
          <w:sz w:val="22"/>
          <w:szCs w:val="22"/>
          <w:lang w:val="es-ES_tradnl"/>
        </w:rPr>
        <w:t>e</w:t>
      </w:r>
      <w:r w:rsidRPr="00272696">
        <w:rPr>
          <w:rFonts w:asciiTheme="minorBidi" w:hAnsiTheme="minorBidi" w:cstheme="minorBidi"/>
          <w:sz w:val="22"/>
          <w:szCs w:val="22"/>
          <w:lang w:val="es-ES_tradnl"/>
        </w:rPr>
        <w:t>n directamente a sus Estados Miembros y permit</w:t>
      </w:r>
      <w:r w:rsidR="001D2FD7" w:rsidRPr="00272696">
        <w:rPr>
          <w:rFonts w:asciiTheme="minorBidi" w:hAnsiTheme="minorBidi" w:cstheme="minorBidi"/>
          <w:sz w:val="22"/>
          <w:szCs w:val="22"/>
          <w:lang w:val="es-ES_tradnl"/>
        </w:rPr>
        <w:t>a</w:t>
      </w:r>
      <w:r w:rsidRPr="00272696">
        <w:rPr>
          <w:rFonts w:asciiTheme="minorBidi" w:hAnsiTheme="minorBidi" w:cstheme="minorBidi"/>
          <w:sz w:val="22"/>
          <w:szCs w:val="22"/>
          <w:lang w:val="es-ES_tradnl"/>
        </w:rPr>
        <w:t>n satisfacer necesidades regionales específicas; ii)</w:t>
      </w:r>
      <w:r w:rsidR="001D2FD7"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 xml:space="preserve">brindar asistencia para </w:t>
      </w:r>
      <w:r w:rsidR="001D2FD7" w:rsidRPr="00272696">
        <w:rPr>
          <w:rFonts w:asciiTheme="minorBidi" w:hAnsiTheme="minorBidi" w:cstheme="minorBidi"/>
          <w:sz w:val="22"/>
          <w:szCs w:val="22"/>
          <w:lang w:val="es-ES_tradnl"/>
        </w:rPr>
        <w:t>ejecutar</w:t>
      </w:r>
      <w:r w:rsidRPr="00272696">
        <w:rPr>
          <w:rFonts w:asciiTheme="minorBidi" w:hAnsiTheme="minorBidi" w:cstheme="minorBidi"/>
          <w:sz w:val="22"/>
          <w:szCs w:val="22"/>
          <w:lang w:val="es-ES_tradnl"/>
        </w:rPr>
        <w:t xml:space="preserve"> los componentes regionales de los programas científicos oceánicos mundiales y los servicios oceánicos de la Comisión; iii)</w:t>
      </w:r>
      <w:r w:rsidR="001D2FD7"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facilitar la transferencia de conocimientos científicos y tecnología en el ámbito de la investigación marina y los servicios oceánicos conexos, especialmente a los países en desarrollo de la región de IOCINDIO; iv)</w:t>
      </w:r>
      <w:r w:rsidR="001D2FD7"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facilitar el intercambio de datos e información oceanográficos dentro y fuera de la región</w:t>
      </w:r>
      <w:r w:rsidR="004578EC"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y v)</w:t>
      </w:r>
      <w:r w:rsidR="001D2FD7"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determinar las necesidades de capacitación, educación y asistencia mutua en materia de ciencias del mar en sus Estados Miembros.</w:t>
      </w:r>
    </w:p>
    <w:p w14:paraId="63C71CD3" w14:textId="5DA63C5A" w:rsidR="008E3517" w:rsidRPr="00272696" w:rsidRDefault="008E3517" w:rsidP="00A61FA7">
      <w:pPr>
        <w:pStyle w:val="ListParagraph"/>
        <w:adjustRightInd w:val="0"/>
        <w:spacing w:after="120"/>
        <w:ind w:left="567"/>
        <w:contextualSpacing w:val="0"/>
        <w:jc w:val="both"/>
        <w:rPr>
          <w:rFonts w:asciiTheme="minorBidi" w:hAnsiTheme="minorBidi" w:cstheme="minorBidi"/>
          <w:sz w:val="22"/>
          <w:szCs w:val="22"/>
          <w:lang w:val="es-ES_tradnl"/>
        </w:rPr>
      </w:pPr>
      <w:r w:rsidRPr="00272696">
        <w:rPr>
          <w:rFonts w:asciiTheme="minorBidi" w:hAnsiTheme="minorBidi" w:cstheme="minorBidi"/>
          <w:b/>
          <w:bCs/>
          <w:i/>
          <w:iCs/>
          <w:sz w:val="22"/>
          <w:szCs w:val="22"/>
          <w:lang w:val="es-ES_tradnl"/>
        </w:rPr>
        <w:t xml:space="preserve">Sección 2: elaboración del programa: </w:t>
      </w:r>
      <w:r w:rsidRPr="00272696">
        <w:rPr>
          <w:rFonts w:asciiTheme="minorBidi" w:hAnsiTheme="minorBidi" w:cstheme="minorBidi"/>
          <w:sz w:val="22"/>
          <w:szCs w:val="22"/>
          <w:lang w:val="es-ES_tradnl"/>
        </w:rPr>
        <w:t>i)</w:t>
      </w:r>
      <w:r w:rsidR="00D4483E"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planificación; ii)</w:t>
      </w:r>
      <w:r w:rsidR="00D4483E"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promoción; iii)</w:t>
      </w:r>
      <w:r w:rsidR="00D4483E"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coordinación; iv)</w:t>
      </w:r>
      <w:r w:rsidR="00D4483E"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asesoramiento y orientación científica y técnica; v)</w:t>
      </w:r>
      <w:r w:rsidR="00D4483E"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cooperación</w:t>
      </w:r>
      <w:r w:rsidR="00B4349B"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y vi)</w:t>
      </w:r>
      <w:r w:rsidR="00D4483E"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evaluación.</w:t>
      </w:r>
    </w:p>
    <w:p w14:paraId="50D8B345" w14:textId="6524B276" w:rsidR="00E86DD4" w:rsidRPr="00272696" w:rsidRDefault="008E3517" w:rsidP="00A61FA7">
      <w:pPr>
        <w:pStyle w:val="ListParagraph"/>
        <w:adjustRightInd w:val="0"/>
        <w:spacing w:after="240"/>
        <w:ind w:left="567"/>
        <w:contextualSpacing w:val="0"/>
        <w:jc w:val="both"/>
        <w:rPr>
          <w:rFonts w:asciiTheme="minorBidi" w:hAnsiTheme="minorBidi" w:cstheme="minorBidi"/>
          <w:sz w:val="22"/>
          <w:szCs w:val="22"/>
          <w:lang w:val="es-ES_tradnl"/>
        </w:rPr>
      </w:pPr>
      <w:r w:rsidRPr="00272696">
        <w:rPr>
          <w:rFonts w:asciiTheme="minorBidi" w:hAnsiTheme="minorBidi" w:cstheme="minorBidi"/>
          <w:b/>
          <w:bCs/>
          <w:i/>
          <w:iCs/>
          <w:sz w:val="22"/>
          <w:szCs w:val="22"/>
          <w:lang w:val="es-ES_tradnl"/>
        </w:rPr>
        <w:lastRenderedPageBreak/>
        <w:t>Sección 3: otras funciones:</w:t>
      </w:r>
      <w:r w:rsidRPr="00272696">
        <w:rPr>
          <w:rFonts w:asciiTheme="minorBidi" w:hAnsiTheme="minorBidi" w:cstheme="minorBidi"/>
          <w:sz w:val="22"/>
          <w:szCs w:val="22"/>
          <w:lang w:val="es-ES_tradnl"/>
        </w:rPr>
        <w:t xml:space="preserve"> i)</w:t>
      </w:r>
      <w:r w:rsidR="00DC63E8"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programa de trabajo y necesidades financieras; ii)</w:t>
      </w:r>
      <w:r w:rsidR="00DC63E8"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recomendación política global; iii)</w:t>
      </w:r>
      <w:r w:rsidR="00DC63E8"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formulación de políticas técnicas</w:t>
      </w:r>
      <w:r w:rsidR="00B4349B"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y iv)</w:t>
      </w:r>
      <w:r w:rsidR="00DC63E8" w:rsidRPr="00272696">
        <w:rPr>
          <w:rFonts w:asciiTheme="minorBidi" w:hAnsiTheme="minorBidi" w:cstheme="minorBidi"/>
          <w:sz w:val="22"/>
          <w:szCs w:val="22"/>
          <w:lang w:val="es-ES_tradnl"/>
        </w:rPr>
        <w:t> </w:t>
      </w:r>
      <w:r w:rsidRPr="00272696">
        <w:rPr>
          <w:rFonts w:asciiTheme="minorBidi" w:hAnsiTheme="minorBidi" w:cstheme="minorBidi"/>
          <w:sz w:val="22"/>
          <w:szCs w:val="22"/>
          <w:lang w:val="es-ES_tradnl"/>
        </w:rPr>
        <w:t>presentación de informes.</w:t>
      </w:r>
    </w:p>
    <w:p w14:paraId="685AC1B1" w14:textId="3372ABB2" w:rsidR="00E86DD4" w:rsidRPr="00272696" w:rsidRDefault="0078377B" w:rsidP="00E9409B">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El Presidente de la COI señaló a la atención de la reunión el hecho de que, durante más de tres decenios de existencia, IOCINDIO había adquirido una experiencia, lecciones y mejores prácticas inestimables que el grupo de trabajo podía utilizar para adaptar y mejorar el mandato con miras a transformar el Comité en una subcomisión dinámica.</w:t>
      </w:r>
    </w:p>
    <w:p w14:paraId="7CC58920" w14:textId="023756A5" w:rsidR="00E86DD4" w:rsidRPr="00272696" w:rsidRDefault="009B73B7" w:rsidP="00A61FA7">
      <w:pPr>
        <w:pStyle w:val="ListParagraph"/>
        <w:numPr>
          <w:ilvl w:val="0"/>
          <w:numId w:val="48"/>
        </w:numPr>
        <w:adjustRightInd w:val="0"/>
        <w:spacing w:after="120"/>
        <w:ind w:left="0" w:firstLine="0"/>
        <w:contextualSpacing w:val="0"/>
        <w:jc w:val="both"/>
        <w:rPr>
          <w:rFonts w:asciiTheme="minorBidi" w:hAnsiTheme="minorBidi" w:cstheme="minorBidi"/>
          <w:bCs/>
          <w:sz w:val="22"/>
          <w:szCs w:val="22"/>
          <w:lang w:val="es-ES_tradnl"/>
        </w:rPr>
      </w:pPr>
      <w:r w:rsidRPr="00272696">
        <w:rPr>
          <w:rFonts w:asciiTheme="minorBidi" w:hAnsiTheme="minorBidi" w:cstheme="minorBidi"/>
          <w:sz w:val="22"/>
          <w:szCs w:val="22"/>
          <w:lang w:val="es-ES_tradnl"/>
        </w:rPr>
        <w:t xml:space="preserve">El Dr. Vladimir Ryabinin, Secretario Ejecutivo de la COI, continuó esta introducción con una presentación titulada </w:t>
      </w:r>
      <w:r w:rsidR="00272696"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Elementos para establecer IOCINDIO como una subcomisión de la COI</w:t>
      </w:r>
      <w:r w:rsidR="00272696"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 xml:space="preserve">, cuyos puntos más destacados </w:t>
      </w:r>
      <w:r w:rsidR="00FC16D7" w:rsidRPr="00272696">
        <w:rPr>
          <w:rFonts w:asciiTheme="minorBidi" w:hAnsiTheme="minorBidi" w:cstheme="minorBidi"/>
          <w:sz w:val="22"/>
          <w:szCs w:val="22"/>
          <w:lang w:val="es-ES_tradnl"/>
        </w:rPr>
        <w:t>eran</w:t>
      </w:r>
      <w:r w:rsidRPr="00272696">
        <w:rPr>
          <w:rFonts w:asciiTheme="minorBidi" w:hAnsiTheme="minorBidi" w:cstheme="minorBidi"/>
          <w:sz w:val="22"/>
          <w:szCs w:val="22"/>
          <w:lang w:val="es-ES_tradnl"/>
        </w:rPr>
        <w:t xml:space="preserve"> los siguientes:</w:t>
      </w:r>
    </w:p>
    <w:p w14:paraId="412A8B0F" w14:textId="5579CFB2" w:rsidR="00E86DD4" w:rsidRPr="00272696" w:rsidRDefault="003E4090" w:rsidP="00A61FA7">
      <w:pPr>
        <w:pStyle w:val="ListParagraph"/>
        <w:spacing w:after="120"/>
        <w:ind w:left="567"/>
        <w:contextualSpacing w:val="0"/>
        <w:jc w:val="both"/>
        <w:rPr>
          <w:rFonts w:asciiTheme="minorBidi" w:hAnsiTheme="minorBidi" w:cstheme="minorBidi"/>
          <w:sz w:val="22"/>
          <w:szCs w:val="22"/>
          <w:lang w:val="es-ES_tradnl"/>
        </w:rPr>
      </w:pPr>
      <w:r w:rsidRPr="00272696">
        <w:rPr>
          <w:rFonts w:asciiTheme="minorBidi" w:hAnsiTheme="minorBidi" w:cstheme="minorBidi"/>
          <w:b/>
          <w:bCs/>
          <w:i/>
          <w:iCs/>
          <w:sz w:val="22"/>
          <w:szCs w:val="22"/>
          <w:lang w:val="es-ES_tradnl"/>
        </w:rPr>
        <w:t>Nombre</w:t>
      </w:r>
      <w:r w:rsidR="00E86DD4" w:rsidRPr="00272696">
        <w:rPr>
          <w:rFonts w:asciiTheme="minorBidi" w:hAnsiTheme="minorBidi" w:cstheme="minorBidi"/>
          <w:b/>
          <w:bCs/>
          <w:i/>
          <w:iCs/>
          <w:sz w:val="22"/>
          <w:szCs w:val="22"/>
          <w:lang w:val="es-ES_tradnl"/>
        </w:rPr>
        <w:t xml:space="preserve"> propuesto para la posible futura subcomisión</w:t>
      </w:r>
      <w:r w:rsidR="00E86DD4" w:rsidRPr="00272696">
        <w:rPr>
          <w:rFonts w:asciiTheme="minorBidi" w:hAnsiTheme="minorBidi" w:cstheme="minorBidi"/>
          <w:sz w:val="22"/>
          <w:szCs w:val="22"/>
          <w:lang w:val="es-ES_tradnl"/>
        </w:rPr>
        <w:t xml:space="preserve">: se </w:t>
      </w:r>
      <w:r w:rsidR="000B6ED0" w:rsidRPr="00272696">
        <w:rPr>
          <w:rFonts w:asciiTheme="minorBidi" w:hAnsiTheme="minorBidi" w:cstheme="minorBidi"/>
          <w:sz w:val="22"/>
          <w:szCs w:val="22"/>
          <w:lang w:val="es-ES_tradnl"/>
        </w:rPr>
        <w:t>sugirió</w:t>
      </w:r>
      <w:r w:rsidR="00E86DD4" w:rsidRPr="00272696">
        <w:rPr>
          <w:rFonts w:asciiTheme="minorBidi" w:hAnsiTheme="minorBidi" w:cstheme="minorBidi"/>
          <w:sz w:val="22"/>
          <w:szCs w:val="22"/>
          <w:lang w:val="es-ES_tradnl"/>
        </w:rPr>
        <w:t xml:space="preserve"> mantener el </w:t>
      </w:r>
      <w:r w:rsidRPr="00272696">
        <w:rPr>
          <w:rFonts w:asciiTheme="minorBidi" w:hAnsiTheme="minorBidi" w:cstheme="minorBidi"/>
          <w:sz w:val="22"/>
          <w:szCs w:val="22"/>
          <w:lang w:val="es-ES_tradnl"/>
        </w:rPr>
        <w:t>nombre</w:t>
      </w:r>
      <w:r w:rsidR="00E86DD4" w:rsidRPr="00272696">
        <w:rPr>
          <w:rFonts w:asciiTheme="minorBidi" w:hAnsiTheme="minorBidi" w:cstheme="minorBidi"/>
          <w:sz w:val="22"/>
          <w:szCs w:val="22"/>
          <w:lang w:val="es-ES_tradnl"/>
        </w:rPr>
        <w:t xml:space="preserve"> </w:t>
      </w:r>
      <w:r w:rsidR="00272696" w:rsidRPr="00272696">
        <w:rPr>
          <w:rFonts w:asciiTheme="minorBidi" w:hAnsiTheme="minorBidi" w:cstheme="minorBidi"/>
          <w:sz w:val="22"/>
          <w:szCs w:val="22"/>
          <w:lang w:val="es-ES_tradnl"/>
        </w:rPr>
        <w:t>“</w:t>
      </w:r>
      <w:r w:rsidR="00E86DD4" w:rsidRPr="00272696">
        <w:rPr>
          <w:rFonts w:asciiTheme="minorBidi" w:hAnsiTheme="minorBidi" w:cstheme="minorBidi"/>
          <w:sz w:val="22"/>
          <w:szCs w:val="22"/>
          <w:lang w:val="es-ES_tradnl"/>
        </w:rPr>
        <w:t>IOCINDIO</w:t>
      </w:r>
      <w:r w:rsidR="00272696" w:rsidRPr="00272696">
        <w:rPr>
          <w:rFonts w:asciiTheme="minorBidi" w:hAnsiTheme="minorBidi" w:cstheme="minorBidi"/>
          <w:sz w:val="22"/>
          <w:szCs w:val="22"/>
          <w:lang w:val="es-ES_tradnl"/>
        </w:rPr>
        <w:t>”</w:t>
      </w:r>
      <w:r w:rsidR="00E86DD4" w:rsidRPr="00272696">
        <w:rPr>
          <w:rFonts w:asciiTheme="minorBidi" w:hAnsiTheme="minorBidi" w:cstheme="minorBidi"/>
          <w:sz w:val="22"/>
          <w:szCs w:val="22"/>
          <w:lang w:val="es-ES_tradnl"/>
        </w:rPr>
        <w:t xml:space="preserve"> para conservar la memoria institucional como un legado del Comité en la región. Ciertamente, el acrónimo IOCINDIO </w:t>
      </w:r>
      <w:r w:rsidR="00517912" w:rsidRPr="00272696">
        <w:rPr>
          <w:rFonts w:asciiTheme="minorBidi" w:hAnsiTheme="minorBidi" w:cstheme="minorBidi"/>
          <w:sz w:val="22"/>
          <w:szCs w:val="22"/>
          <w:lang w:val="es-ES_tradnl"/>
        </w:rPr>
        <w:t>era</w:t>
      </w:r>
      <w:r w:rsidR="00E86DD4" w:rsidRPr="00272696">
        <w:rPr>
          <w:rFonts w:asciiTheme="minorBidi" w:hAnsiTheme="minorBidi" w:cstheme="minorBidi"/>
          <w:sz w:val="22"/>
          <w:szCs w:val="22"/>
          <w:lang w:val="es-ES_tradnl"/>
        </w:rPr>
        <w:t xml:space="preserve"> intuitivo porque, </w:t>
      </w:r>
      <w:r w:rsidR="00517912" w:rsidRPr="00272696">
        <w:rPr>
          <w:rFonts w:asciiTheme="minorBidi" w:hAnsiTheme="minorBidi" w:cstheme="minorBidi"/>
          <w:sz w:val="22"/>
          <w:szCs w:val="22"/>
          <w:lang w:val="es-ES_tradnl"/>
        </w:rPr>
        <w:t>al</w:t>
      </w:r>
      <w:r w:rsidR="00E86DD4" w:rsidRPr="00272696">
        <w:rPr>
          <w:rFonts w:asciiTheme="minorBidi" w:hAnsiTheme="minorBidi" w:cstheme="minorBidi"/>
          <w:sz w:val="22"/>
          <w:szCs w:val="22"/>
          <w:lang w:val="es-ES_tradnl"/>
        </w:rPr>
        <w:t xml:space="preserve"> pronuncia</w:t>
      </w:r>
      <w:r w:rsidR="00517912" w:rsidRPr="00272696">
        <w:rPr>
          <w:rFonts w:asciiTheme="minorBidi" w:hAnsiTheme="minorBidi" w:cstheme="minorBidi"/>
          <w:sz w:val="22"/>
          <w:szCs w:val="22"/>
          <w:lang w:val="es-ES_tradnl"/>
        </w:rPr>
        <w:t>rse</w:t>
      </w:r>
      <w:r w:rsidR="00E86DD4" w:rsidRPr="00272696">
        <w:rPr>
          <w:rFonts w:asciiTheme="minorBidi" w:hAnsiTheme="minorBidi" w:cstheme="minorBidi"/>
          <w:sz w:val="22"/>
          <w:szCs w:val="22"/>
          <w:lang w:val="es-ES_tradnl"/>
        </w:rPr>
        <w:t>, evoca</w:t>
      </w:r>
      <w:r w:rsidR="00517912" w:rsidRPr="00272696">
        <w:rPr>
          <w:rFonts w:asciiTheme="minorBidi" w:hAnsiTheme="minorBidi" w:cstheme="minorBidi"/>
          <w:sz w:val="22"/>
          <w:szCs w:val="22"/>
          <w:lang w:val="es-ES_tradnl"/>
        </w:rPr>
        <w:t>ba</w:t>
      </w:r>
      <w:r w:rsidR="00E86DD4" w:rsidRPr="00272696">
        <w:rPr>
          <w:rFonts w:asciiTheme="minorBidi" w:hAnsiTheme="minorBidi" w:cstheme="minorBidi"/>
          <w:sz w:val="22"/>
          <w:szCs w:val="22"/>
          <w:lang w:val="es-ES_tradnl"/>
        </w:rPr>
        <w:t xml:space="preserve"> naturalmente el océano Índico y </w:t>
      </w:r>
      <w:r w:rsidR="00517912" w:rsidRPr="00272696">
        <w:rPr>
          <w:rFonts w:asciiTheme="minorBidi" w:hAnsiTheme="minorBidi" w:cstheme="minorBidi"/>
          <w:sz w:val="22"/>
          <w:szCs w:val="22"/>
          <w:lang w:val="es-ES_tradnl"/>
        </w:rPr>
        <w:t>era</w:t>
      </w:r>
      <w:r w:rsidR="00E86DD4" w:rsidRPr="00272696">
        <w:rPr>
          <w:rFonts w:asciiTheme="minorBidi" w:hAnsiTheme="minorBidi" w:cstheme="minorBidi"/>
          <w:sz w:val="22"/>
          <w:szCs w:val="22"/>
          <w:lang w:val="es-ES_tradnl"/>
        </w:rPr>
        <w:t xml:space="preserve"> claro, mientras que IOCIO (subcomisión de la COI para el océano Índico) no ofrec</w:t>
      </w:r>
      <w:r w:rsidR="00517912" w:rsidRPr="00272696">
        <w:rPr>
          <w:rFonts w:asciiTheme="minorBidi" w:hAnsiTheme="minorBidi" w:cstheme="minorBidi"/>
          <w:sz w:val="22"/>
          <w:szCs w:val="22"/>
          <w:lang w:val="es-ES_tradnl"/>
        </w:rPr>
        <w:t>ía</w:t>
      </w:r>
      <w:r w:rsidR="00E86DD4" w:rsidRPr="00272696">
        <w:rPr>
          <w:rFonts w:asciiTheme="minorBidi" w:hAnsiTheme="minorBidi" w:cstheme="minorBidi"/>
          <w:sz w:val="22"/>
          <w:szCs w:val="22"/>
          <w:lang w:val="es-ES_tradnl"/>
        </w:rPr>
        <w:t xml:space="preserve"> ningún indicio de un vínculo con el </w:t>
      </w:r>
      <w:r w:rsidRPr="00272696">
        <w:rPr>
          <w:rFonts w:asciiTheme="minorBidi" w:hAnsiTheme="minorBidi" w:cstheme="minorBidi"/>
          <w:sz w:val="22"/>
          <w:szCs w:val="22"/>
          <w:lang w:val="es-ES_tradnl"/>
        </w:rPr>
        <w:t>o</w:t>
      </w:r>
      <w:r w:rsidR="00E86DD4" w:rsidRPr="00272696">
        <w:rPr>
          <w:rFonts w:asciiTheme="minorBidi" w:hAnsiTheme="minorBidi" w:cstheme="minorBidi"/>
          <w:sz w:val="22"/>
          <w:szCs w:val="22"/>
          <w:lang w:val="es-ES_tradnl"/>
        </w:rPr>
        <w:t>céano Índico.</w:t>
      </w:r>
    </w:p>
    <w:p w14:paraId="182590CC" w14:textId="78261956" w:rsidR="00E86DD4" w:rsidRPr="00272696" w:rsidRDefault="00E86DD4" w:rsidP="00A61FA7">
      <w:pPr>
        <w:pStyle w:val="ListParagraph"/>
        <w:spacing w:after="240"/>
        <w:ind w:left="567"/>
        <w:contextualSpacing w:val="0"/>
        <w:jc w:val="both"/>
        <w:rPr>
          <w:rFonts w:asciiTheme="minorBidi" w:hAnsiTheme="minorBidi" w:cstheme="minorBidi"/>
          <w:sz w:val="22"/>
          <w:szCs w:val="22"/>
          <w:lang w:val="es-ES_tradnl"/>
        </w:rPr>
      </w:pPr>
      <w:r w:rsidRPr="00272696">
        <w:rPr>
          <w:rFonts w:asciiTheme="minorBidi" w:hAnsiTheme="minorBidi" w:cstheme="minorBidi"/>
          <w:b/>
          <w:bCs/>
          <w:i/>
          <w:iCs/>
          <w:sz w:val="22"/>
          <w:szCs w:val="22"/>
          <w:lang w:val="es-ES_tradnl"/>
        </w:rPr>
        <w:t>Zona geográfica</w:t>
      </w:r>
      <w:r w:rsidRPr="00272696">
        <w:rPr>
          <w:rFonts w:asciiTheme="minorBidi" w:hAnsiTheme="minorBidi" w:cstheme="minorBidi"/>
          <w:sz w:val="22"/>
          <w:szCs w:val="22"/>
          <w:lang w:val="es-ES_tradnl"/>
        </w:rPr>
        <w:t xml:space="preserve">: el Secretario Ejecutivo propuso que se utilizara la publicación </w:t>
      </w:r>
      <w:hyperlink r:id="rId16" w:history="1">
        <w:r w:rsidRPr="00272696">
          <w:rPr>
            <w:rStyle w:val="Hyperlink"/>
            <w:rFonts w:asciiTheme="minorBidi" w:hAnsiTheme="minorBidi" w:cstheme="minorBidi"/>
            <w:sz w:val="22"/>
            <w:szCs w:val="22"/>
            <w:lang w:val="es-ES_tradnl"/>
          </w:rPr>
          <w:t>S-23</w:t>
        </w:r>
      </w:hyperlink>
      <w:r w:rsidRPr="00272696">
        <w:rPr>
          <w:rFonts w:asciiTheme="minorBidi" w:hAnsiTheme="minorBidi" w:cstheme="minorBidi"/>
          <w:sz w:val="22"/>
          <w:szCs w:val="22"/>
          <w:lang w:val="es-ES_tradnl"/>
        </w:rPr>
        <w:t xml:space="preserve"> de la Organización Hidrográfica Internacional (OHI) (proyecto de cuarta edición de 2002 sobre </w:t>
      </w:r>
      <w:r w:rsidRPr="00272696">
        <w:rPr>
          <w:rFonts w:asciiTheme="minorBidi" w:hAnsiTheme="minorBidi" w:cstheme="minorBidi"/>
          <w:i/>
          <w:sz w:val="22"/>
          <w:szCs w:val="22"/>
          <w:lang w:val="es-ES_tradnl"/>
        </w:rPr>
        <w:t xml:space="preserve">los límites de los océanos y </w:t>
      </w:r>
      <w:r w:rsidR="00615BE0" w:rsidRPr="00272696">
        <w:rPr>
          <w:rFonts w:asciiTheme="minorBidi" w:hAnsiTheme="minorBidi" w:cstheme="minorBidi"/>
          <w:i/>
          <w:sz w:val="22"/>
          <w:szCs w:val="22"/>
          <w:lang w:val="es-ES_tradnl"/>
        </w:rPr>
        <w:t xml:space="preserve">los </w:t>
      </w:r>
      <w:r w:rsidRPr="00272696">
        <w:rPr>
          <w:rFonts w:asciiTheme="minorBidi" w:hAnsiTheme="minorBidi" w:cstheme="minorBidi"/>
          <w:i/>
          <w:sz w:val="22"/>
          <w:szCs w:val="22"/>
          <w:lang w:val="es-ES_tradnl"/>
        </w:rPr>
        <w:t>mares</w:t>
      </w:r>
      <w:r w:rsidRPr="00272696">
        <w:rPr>
          <w:rFonts w:asciiTheme="minorBidi" w:hAnsiTheme="minorBidi" w:cstheme="minorBidi"/>
          <w:sz w:val="22"/>
          <w:szCs w:val="22"/>
          <w:lang w:val="es-ES_tradnl"/>
        </w:rPr>
        <w:t xml:space="preserve">). Esta definición </w:t>
      </w:r>
      <w:r w:rsidR="00F81785" w:rsidRPr="00272696">
        <w:rPr>
          <w:rFonts w:asciiTheme="minorBidi" w:hAnsiTheme="minorBidi" w:cstheme="minorBidi"/>
          <w:sz w:val="22"/>
          <w:szCs w:val="22"/>
          <w:lang w:val="es-ES_tradnl"/>
        </w:rPr>
        <w:t>era</w:t>
      </w:r>
      <w:r w:rsidRPr="00272696">
        <w:rPr>
          <w:rFonts w:asciiTheme="minorBidi" w:hAnsiTheme="minorBidi" w:cstheme="minorBidi"/>
          <w:sz w:val="22"/>
          <w:szCs w:val="22"/>
          <w:lang w:val="es-ES_tradnl"/>
        </w:rPr>
        <w:t xml:space="preserve"> diferente de la que figura</w:t>
      </w:r>
      <w:r w:rsidR="00F81785" w:rsidRPr="00272696">
        <w:rPr>
          <w:rFonts w:asciiTheme="minorBidi" w:hAnsiTheme="minorBidi" w:cstheme="minorBidi"/>
          <w:sz w:val="22"/>
          <w:szCs w:val="22"/>
          <w:lang w:val="es-ES_tradnl"/>
        </w:rPr>
        <w:t>ba</w:t>
      </w:r>
      <w:r w:rsidRPr="00272696">
        <w:rPr>
          <w:rFonts w:asciiTheme="minorBidi" w:hAnsiTheme="minorBidi" w:cstheme="minorBidi"/>
          <w:sz w:val="22"/>
          <w:szCs w:val="22"/>
          <w:lang w:val="es-ES_tradnl"/>
        </w:rPr>
        <w:t xml:space="preserve"> en el informe de la primera reunión de IOCINDIO de 1988</w:t>
      </w:r>
      <w:r w:rsidR="00A945B0" w:rsidRPr="00272696">
        <w:rPr>
          <w:rFonts w:asciiTheme="minorBidi" w:hAnsiTheme="minorBidi" w:cstheme="minorBidi"/>
          <w:sz w:val="22"/>
          <w:szCs w:val="22"/>
          <w:lang w:val="es-ES_tradnl"/>
        </w:rPr>
        <w:t xml:space="preserve">, adoptado por </w:t>
      </w:r>
      <w:r w:rsidRPr="00272696">
        <w:rPr>
          <w:rFonts w:asciiTheme="minorBidi" w:hAnsiTheme="minorBidi" w:cstheme="minorBidi"/>
          <w:sz w:val="22"/>
          <w:szCs w:val="22"/>
          <w:lang w:val="es-ES_tradnl"/>
        </w:rPr>
        <w:t xml:space="preserve">la Asamblea en 1989. Se </w:t>
      </w:r>
      <w:r w:rsidR="00A945B0" w:rsidRPr="00272696">
        <w:rPr>
          <w:rFonts w:asciiTheme="minorBidi" w:hAnsiTheme="minorBidi" w:cstheme="minorBidi"/>
          <w:sz w:val="22"/>
          <w:szCs w:val="22"/>
          <w:lang w:val="es-ES_tradnl"/>
        </w:rPr>
        <w:t>requería</w:t>
      </w:r>
      <w:r w:rsidRPr="00272696">
        <w:rPr>
          <w:rFonts w:asciiTheme="minorBidi" w:hAnsiTheme="minorBidi" w:cstheme="minorBidi"/>
          <w:sz w:val="22"/>
          <w:szCs w:val="22"/>
          <w:lang w:val="es-ES_tradnl"/>
        </w:rPr>
        <w:t xml:space="preserve"> una adecuada cooperación y coordinación con IOCAFRICA y WESTPAC, y esfuerzos conjuntos y actividades complementarias, debido a la superposición de zonas.</w:t>
      </w:r>
      <w:bookmarkStart w:id="14" w:name="_Hlk101337408"/>
      <w:bookmarkStart w:id="15" w:name="_Hlk101337498"/>
      <w:bookmarkEnd w:id="14"/>
      <w:bookmarkEnd w:id="15"/>
    </w:p>
    <w:p w14:paraId="0A7C63EA" w14:textId="34204A60" w:rsidR="00E86DD4" w:rsidRPr="00272696" w:rsidRDefault="00E86DD4" w:rsidP="00A61FA7">
      <w:pPr>
        <w:pStyle w:val="ListParagraph"/>
        <w:numPr>
          <w:ilvl w:val="0"/>
          <w:numId w:val="48"/>
        </w:numPr>
        <w:adjustRightInd w:val="0"/>
        <w:spacing w:after="120"/>
        <w:ind w:left="0" w:firstLine="0"/>
        <w:contextualSpacing w:val="0"/>
        <w:jc w:val="both"/>
        <w:rPr>
          <w:rFonts w:asciiTheme="minorBidi" w:hAnsiTheme="minorBidi" w:cstheme="minorBidi"/>
          <w:color w:val="595959"/>
          <w:sz w:val="22"/>
          <w:szCs w:val="22"/>
          <w:lang w:val="es-ES_tradnl"/>
        </w:rPr>
      </w:pPr>
      <w:r w:rsidRPr="00272696">
        <w:rPr>
          <w:rFonts w:asciiTheme="minorBidi" w:hAnsiTheme="minorBidi" w:cstheme="minorBidi"/>
          <w:sz w:val="22"/>
          <w:szCs w:val="22"/>
          <w:lang w:val="es-ES_tradnl"/>
        </w:rPr>
        <w:t xml:space="preserve">Los demás elementos de la presentación </w:t>
      </w:r>
      <w:r w:rsidR="000F1BB8" w:rsidRPr="00272696">
        <w:rPr>
          <w:rFonts w:asciiTheme="minorBidi" w:hAnsiTheme="minorBidi" w:cstheme="minorBidi"/>
          <w:sz w:val="22"/>
          <w:szCs w:val="22"/>
          <w:lang w:val="es-ES_tradnl"/>
        </w:rPr>
        <w:t>eran</w:t>
      </w:r>
      <w:r w:rsidRPr="00272696">
        <w:rPr>
          <w:rFonts w:asciiTheme="minorBidi" w:hAnsiTheme="minorBidi" w:cstheme="minorBidi"/>
          <w:sz w:val="22"/>
          <w:szCs w:val="22"/>
          <w:lang w:val="es-ES_tradnl"/>
        </w:rPr>
        <w:t xml:space="preserve"> los siguientes: </w:t>
      </w:r>
    </w:p>
    <w:p w14:paraId="6111B0D8" w14:textId="6B179899" w:rsidR="00E86DD4" w:rsidRPr="00272696" w:rsidRDefault="00615BE0" w:rsidP="00C84C8A">
      <w:pPr>
        <w:tabs>
          <w:tab w:val="clear" w:pos="567"/>
        </w:tabs>
        <w:autoSpaceDE w:val="0"/>
        <w:autoSpaceDN w:val="0"/>
        <w:adjustRightInd w:val="0"/>
        <w:spacing w:after="12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i)</w:t>
      </w:r>
      <w:r w:rsidR="00C84C8A" w:rsidRPr="00272696">
        <w:rPr>
          <w:rFonts w:asciiTheme="minorBidi" w:hAnsiTheme="minorBidi" w:cstheme="minorBidi"/>
          <w:sz w:val="22"/>
          <w:szCs w:val="22"/>
          <w:lang w:val="es-ES_tradnl"/>
        </w:rPr>
        <w:tab/>
      </w:r>
      <w:r w:rsidR="0042500F" w:rsidRPr="00272696">
        <w:rPr>
          <w:rFonts w:asciiTheme="minorBidi" w:hAnsiTheme="minorBidi" w:cstheme="minorBidi"/>
          <w:sz w:val="22"/>
          <w:szCs w:val="22"/>
          <w:lang w:val="es-ES_tradnl"/>
        </w:rPr>
        <w:t>Un programa de trabajo con los proyectos propuestos y el apoyo financiero (</w:t>
      </w:r>
      <w:r w:rsidR="0042500F" w:rsidRPr="00272696">
        <w:rPr>
          <w:rFonts w:asciiTheme="minorBidi" w:hAnsiTheme="minorBidi" w:cstheme="minorBidi"/>
          <w:i/>
          <w:iCs/>
          <w:sz w:val="22"/>
          <w:szCs w:val="22"/>
          <w:lang w:val="es-ES_tradnl"/>
        </w:rPr>
        <w:t>que se examinará más adelante</w:t>
      </w:r>
      <w:r w:rsidR="0042500F" w:rsidRPr="00272696">
        <w:rPr>
          <w:rFonts w:asciiTheme="minorBidi" w:hAnsiTheme="minorBidi" w:cstheme="minorBidi"/>
          <w:sz w:val="22"/>
          <w:szCs w:val="22"/>
          <w:lang w:val="es-ES_tradnl"/>
        </w:rPr>
        <w:t>).</w:t>
      </w:r>
    </w:p>
    <w:p w14:paraId="7EBA2814" w14:textId="301C9BB5" w:rsidR="00E86DD4" w:rsidRPr="00272696" w:rsidRDefault="00615BE0" w:rsidP="00C84C8A">
      <w:pPr>
        <w:tabs>
          <w:tab w:val="clear" w:pos="567"/>
        </w:tabs>
        <w:autoSpaceDE w:val="0"/>
        <w:autoSpaceDN w:val="0"/>
        <w:adjustRightInd w:val="0"/>
        <w:spacing w:after="12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ii)</w:t>
      </w:r>
      <w:r w:rsidR="00C84C8A" w:rsidRPr="00272696">
        <w:rPr>
          <w:rFonts w:asciiTheme="minorBidi" w:hAnsiTheme="minorBidi" w:cstheme="minorBidi"/>
          <w:sz w:val="22"/>
          <w:szCs w:val="22"/>
          <w:lang w:val="es-ES_tradnl"/>
        </w:rPr>
        <w:tab/>
      </w:r>
      <w:r w:rsidR="00E86DD4" w:rsidRPr="00272696">
        <w:rPr>
          <w:rFonts w:asciiTheme="minorBidi" w:hAnsiTheme="minorBidi" w:cstheme="minorBidi"/>
          <w:sz w:val="22"/>
          <w:szCs w:val="22"/>
          <w:lang w:val="es-ES_tradnl"/>
        </w:rPr>
        <w:t>Mecanismos de coordinación con las subcomisiones adyacentes.</w:t>
      </w:r>
    </w:p>
    <w:p w14:paraId="46A090C2" w14:textId="6D762694" w:rsidR="00E86DD4" w:rsidRPr="00272696" w:rsidRDefault="00615BE0" w:rsidP="00C84C8A">
      <w:pPr>
        <w:tabs>
          <w:tab w:val="clear" w:pos="567"/>
        </w:tabs>
        <w:autoSpaceDE w:val="0"/>
        <w:autoSpaceDN w:val="0"/>
        <w:adjustRightInd w:val="0"/>
        <w:spacing w:after="12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iii)</w:t>
      </w:r>
      <w:r w:rsidR="00C84C8A" w:rsidRPr="00272696">
        <w:rPr>
          <w:rFonts w:asciiTheme="minorBidi" w:hAnsiTheme="minorBidi" w:cstheme="minorBidi"/>
          <w:sz w:val="22"/>
          <w:szCs w:val="22"/>
          <w:lang w:val="es-ES_tradnl"/>
        </w:rPr>
        <w:tab/>
      </w:r>
      <w:r w:rsidR="00E86DD4" w:rsidRPr="00272696">
        <w:rPr>
          <w:rFonts w:asciiTheme="minorBidi" w:hAnsiTheme="minorBidi" w:cstheme="minorBidi"/>
          <w:sz w:val="22"/>
          <w:szCs w:val="22"/>
          <w:lang w:val="es-ES_tradnl"/>
        </w:rPr>
        <w:t xml:space="preserve">Gobernanza de las actividades programáticas de la COI en la región del océano Índico. </w:t>
      </w:r>
    </w:p>
    <w:p w14:paraId="18DE484F" w14:textId="32C749E1" w:rsidR="00E86DD4" w:rsidRPr="00272696" w:rsidRDefault="00615BE0" w:rsidP="00C84C8A">
      <w:pPr>
        <w:tabs>
          <w:tab w:val="clear" w:pos="567"/>
        </w:tabs>
        <w:autoSpaceDE w:val="0"/>
        <w:autoSpaceDN w:val="0"/>
        <w:adjustRightInd w:val="0"/>
        <w:spacing w:after="12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iv)</w:t>
      </w:r>
      <w:r w:rsidR="00C84C8A" w:rsidRPr="00272696">
        <w:rPr>
          <w:rFonts w:asciiTheme="minorBidi" w:hAnsiTheme="minorBidi" w:cstheme="minorBidi"/>
          <w:sz w:val="22"/>
          <w:szCs w:val="22"/>
          <w:lang w:val="es-ES_tradnl"/>
        </w:rPr>
        <w:tab/>
      </w:r>
      <w:r w:rsidR="00E86DD4" w:rsidRPr="00272696">
        <w:rPr>
          <w:rFonts w:asciiTheme="minorBidi" w:hAnsiTheme="minorBidi" w:cstheme="minorBidi"/>
          <w:sz w:val="22"/>
          <w:szCs w:val="22"/>
          <w:lang w:val="es-ES_tradnl"/>
        </w:rPr>
        <w:t>Reuniones de IOCINDIO.</w:t>
      </w:r>
    </w:p>
    <w:p w14:paraId="2288AC68" w14:textId="5AA920AB" w:rsidR="00E86DD4" w:rsidRPr="00272696" w:rsidRDefault="00615BE0" w:rsidP="00C84C8A">
      <w:pPr>
        <w:tabs>
          <w:tab w:val="clear" w:pos="567"/>
        </w:tabs>
        <w:autoSpaceDE w:val="0"/>
        <w:autoSpaceDN w:val="0"/>
        <w:adjustRightInd w:val="0"/>
        <w:spacing w:after="12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v)</w:t>
      </w:r>
      <w:r w:rsidR="00C84C8A" w:rsidRPr="00272696">
        <w:rPr>
          <w:rFonts w:asciiTheme="minorBidi" w:hAnsiTheme="minorBidi" w:cstheme="minorBidi"/>
          <w:sz w:val="22"/>
          <w:szCs w:val="22"/>
          <w:lang w:val="es-ES_tradnl"/>
        </w:rPr>
        <w:tab/>
      </w:r>
      <w:r w:rsidR="00E86DD4" w:rsidRPr="00272696">
        <w:rPr>
          <w:rFonts w:asciiTheme="minorBidi" w:hAnsiTheme="minorBidi" w:cstheme="minorBidi"/>
          <w:sz w:val="22"/>
          <w:szCs w:val="22"/>
          <w:lang w:val="es-ES_tradnl"/>
        </w:rPr>
        <w:t>Políticas y normas.</w:t>
      </w:r>
    </w:p>
    <w:p w14:paraId="704AE3FA" w14:textId="1D6B776D" w:rsidR="00E86DD4" w:rsidRPr="00272696" w:rsidRDefault="00615BE0" w:rsidP="00C84C8A">
      <w:pPr>
        <w:tabs>
          <w:tab w:val="clear" w:pos="567"/>
        </w:tabs>
        <w:autoSpaceDE w:val="0"/>
        <w:autoSpaceDN w:val="0"/>
        <w:adjustRightInd w:val="0"/>
        <w:spacing w:after="12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vi)</w:t>
      </w:r>
      <w:r w:rsidR="00C84C8A" w:rsidRPr="00272696">
        <w:rPr>
          <w:rFonts w:asciiTheme="minorBidi" w:hAnsiTheme="minorBidi" w:cstheme="minorBidi"/>
          <w:sz w:val="22"/>
          <w:szCs w:val="22"/>
          <w:lang w:val="es-ES_tradnl"/>
        </w:rPr>
        <w:tab/>
      </w:r>
      <w:r w:rsidR="00E86DD4" w:rsidRPr="00272696">
        <w:rPr>
          <w:rFonts w:asciiTheme="minorBidi" w:hAnsiTheme="minorBidi" w:cstheme="minorBidi"/>
          <w:sz w:val="22"/>
          <w:szCs w:val="22"/>
          <w:lang w:val="es-ES_tradnl"/>
        </w:rPr>
        <w:t>Proyecto de resolución sobre la transformación de IOCINDIO en una subcomisión de la COI.</w:t>
      </w:r>
    </w:p>
    <w:p w14:paraId="472EBEDE" w14:textId="7CC3035B" w:rsidR="00E86DD4" w:rsidRPr="00272696" w:rsidRDefault="00615BE0" w:rsidP="00C84C8A">
      <w:pPr>
        <w:tabs>
          <w:tab w:val="clear" w:pos="567"/>
        </w:tabs>
        <w:autoSpaceDE w:val="0"/>
        <w:autoSpaceDN w:val="0"/>
        <w:adjustRightInd w:val="0"/>
        <w:spacing w:after="240"/>
        <w:ind w:left="993" w:hanging="426"/>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vii)</w:t>
      </w:r>
      <w:r w:rsidR="00C84C8A" w:rsidRPr="00272696">
        <w:rPr>
          <w:rFonts w:asciiTheme="minorBidi" w:hAnsiTheme="minorBidi" w:cstheme="minorBidi"/>
          <w:sz w:val="22"/>
          <w:szCs w:val="22"/>
          <w:lang w:val="es-ES_tradnl"/>
        </w:rPr>
        <w:tab/>
      </w:r>
      <w:r w:rsidR="00E86DD4" w:rsidRPr="00272696">
        <w:rPr>
          <w:rFonts w:asciiTheme="minorBidi" w:hAnsiTheme="minorBidi" w:cstheme="minorBidi"/>
          <w:sz w:val="22"/>
          <w:szCs w:val="22"/>
          <w:lang w:val="es-ES_tradnl"/>
        </w:rPr>
        <w:t xml:space="preserve">Adhesión de los Estados Miembros de la COI a IOCINDIO. </w:t>
      </w:r>
    </w:p>
    <w:p w14:paraId="143C0509" w14:textId="6064B8D6" w:rsidR="0042500F" w:rsidRPr="00272696" w:rsidRDefault="009E59E1" w:rsidP="009457AA">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En </w:t>
      </w:r>
      <w:r w:rsidR="0060564C" w:rsidRPr="00272696">
        <w:rPr>
          <w:rFonts w:asciiTheme="minorBidi" w:hAnsiTheme="minorBidi" w:cstheme="minorBidi"/>
          <w:sz w:val="22"/>
          <w:szCs w:val="22"/>
          <w:lang w:val="es-ES_tradnl"/>
        </w:rPr>
        <w:t>cuanto</w:t>
      </w:r>
      <w:r w:rsidRPr="00272696">
        <w:rPr>
          <w:rFonts w:asciiTheme="minorBidi" w:hAnsiTheme="minorBidi" w:cstheme="minorBidi"/>
          <w:sz w:val="22"/>
          <w:szCs w:val="22"/>
          <w:lang w:val="es-ES_tradnl"/>
        </w:rPr>
        <w:t xml:space="preserve"> al punto vii) acerca de la adhesión, el Presidente de la COI aprovechó la oportunidad para dar aclaraciones sobre la composición de la posible subcomisión futura de IOCINDIO. Recordó que, de conformidad con los Estatutos y el Reglamento de la COI, los Estados Miembros </w:t>
      </w:r>
      <w:r w:rsidR="00F85EA5" w:rsidRPr="00272696">
        <w:rPr>
          <w:rFonts w:asciiTheme="minorBidi" w:hAnsiTheme="minorBidi" w:cstheme="minorBidi"/>
          <w:sz w:val="22"/>
          <w:szCs w:val="22"/>
          <w:lang w:val="es-ES_tradnl"/>
        </w:rPr>
        <w:t>podían</w:t>
      </w:r>
      <w:r w:rsidRPr="00272696">
        <w:rPr>
          <w:rFonts w:asciiTheme="minorBidi" w:hAnsiTheme="minorBidi" w:cstheme="minorBidi"/>
          <w:sz w:val="22"/>
          <w:szCs w:val="22"/>
          <w:lang w:val="es-ES_tradnl"/>
        </w:rPr>
        <w:t xml:space="preserve"> formar parte de cualquier subcomisión de su interés, pero no est</w:t>
      </w:r>
      <w:r w:rsidR="00F85EA5" w:rsidRPr="00272696">
        <w:rPr>
          <w:rFonts w:asciiTheme="minorBidi" w:hAnsiTheme="minorBidi" w:cstheme="minorBidi"/>
          <w:sz w:val="22"/>
          <w:szCs w:val="22"/>
          <w:lang w:val="es-ES_tradnl"/>
        </w:rPr>
        <w:t>aban</w:t>
      </w:r>
      <w:r w:rsidRPr="00272696">
        <w:rPr>
          <w:rFonts w:asciiTheme="minorBidi" w:hAnsiTheme="minorBidi" w:cstheme="minorBidi"/>
          <w:sz w:val="22"/>
          <w:szCs w:val="22"/>
          <w:lang w:val="es-ES_tradnl"/>
        </w:rPr>
        <w:t xml:space="preserve"> obligados a pertenecer a ninguna. Incluso los Estados Miembros que </w:t>
      </w:r>
      <w:r w:rsidR="00F85EA5" w:rsidRPr="00272696">
        <w:rPr>
          <w:rFonts w:asciiTheme="minorBidi" w:hAnsiTheme="minorBidi" w:cstheme="minorBidi"/>
          <w:sz w:val="22"/>
          <w:szCs w:val="22"/>
          <w:lang w:val="es-ES_tradnl"/>
        </w:rPr>
        <w:t>tenían</w:t>
      </w:r>
      <w:r w:rsidRPr="00272696">
        <w:rPr>
          <w:rFonts w:asciiTheme="minorBidi" w:hAnsiTheme="minorBidi" w:cstheme="minorBidi"/>
          <w:sz w:val="22"/>
          <w:szCs w:val="22"/>
          <w:lang w:val="es-ES_tradnl"/>
        </w:rPr>
        <w:t xml:space="preserve"> costas en la región en cuestión no est</w:t>
      </w:r>
      <w:r w:rsidR="00F85EA5" w:rsidRPr="00272696">
        <w:rPr>
          <w:rFonts w:asciiTheme="minorBidi" w:hAnsiTheme="minorBidi" w:cstheme="minorBidi"/>
          <w:sz w:val="22"/>
          <w:szCs w:val="22"/>
          <w:lang w:val="es-ES_tradnl"/>
        </w:rPr>
        <w:t>aban</w:t>
      </w:r>
      <w:r w:rsidRPr="00272696">
        <w:rPr>
          <w:rFonts w:asciiTheme="minorBidi" w:hAnsiTheme="minorBidi" w:cstheme="minorBidi"/>
          <w:sz w:val="22"/>
          <w:szCs w:val="22"/>
          <w:lang w:val="es-ES_tradnl"/>
        </w:rPr>
        <w:t xml:space="preserve"> obligados a adherirse. Hizo hincapié en que el mandato aprobado por la Asamblea en 1989 necesitaba futuros ajustes. Por ejemplo, el programa de capacitación y asistencia mutua (TEMA) al que se había hecho referencia en su momento ya no existía y había sido sustituido por el programa de desarrollo de capacidades de la COI.</w:t>
      </w:r>
    </w:p>
    <w:p w14:paraId="041432C0" w14:textId="1313D079" w:rsidR="00E86DD4" w:rsidRPr="00272696" w:rsidRDefault="00E86DD4" w:rsidP="00E9409B">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El Secretario Ejecutivo ofreció las sugerencias que se mencionan a continuación.</w:t>
      </w:r>
    </w:p>
    <w:p w14:paraId="15EBAB05" w14:textId="3A3842A3" w:rsidR="00E86DD4" w:rsidRPr="00272696" w:rsidRDefault="00E86DD4" w:rsidP="00A61FA7">
      <w:pPr>
        <w:spacing w:after="120"/>
        <w:jc w:val="both"/>
        <w:rPr>
          <w:rFonts w:asciiTheme="minorBidi" w:hAnsiTheme="minorBidi" w:cstheme="minorBidi"/>
          <w:bCs/>
          <w:sz w:val="22"/>
          <w:szCs w:val="22"/>
          <w:lang w:val="es-ES_tradnl"/>
        </w:rPr>
      </w:pPr>
      <w:r w:rsidRPr="00272696">
        <w:rPr>
          <w:rFonts w:asciiTheme="minorBidi" w:hAnsiTheme="minorBidi" w:cstheme="minorBidi"/>
          <w:b/>
          <w:bCs/>
          <w:sz w:val="22"/>
          <w:szCs w:val="22"/>
          <w:lang w:val="es-ES_tradnl"/>
        </w:rPr>
        <w:t xml:space="preserve">El mandato propuesto de la Subcomisión de la COI para el Océano Índico (IOCINDIO) </w:t>
      </w:r>
      <w:r w:rsidRPr="00272696">
        <w:rPr>
          <w:rFonts w:asciiTheme="minorBidi" w:hAnsiTheme="minorBidi" w:cstheme="minorBidi"/>
          <w:sz w:val="22"/>
          <w:szCs w:val="22"/>
          <w:lang w:val="es-ES_tradnl"/>
        </w:rPr>
        <w:t xml:space="preserve">podría incluir lo siguiente, teniendo en cuenta la situación actual de la COI: </w:t>
      </w:r>
    </w:p>
    <w:p w14:paraId="0D0CAC4C" w14:textId="6720BC00" w:rsidR="00E86DD4"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i)</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Misión</w:t>
      </w:r>
      <w:r w:rsidR="006A20CC" w:rsidRPr="00272696">
        <w:rPr>
          <w:rFonts w:asciiTheme="minorBidi" w:hAnsiTheme="minorBidi" w:cstheme="minorBidi"/>
          <w:lang w:val="es-ES_tradnl"/>
        </w:rPr>
        <w:t>.</w:t>
      </w:r>
    </w:p>
    <w:p w14:paraId="3A3A8C0B" w14:textId="409E62FB" w:rsidR="00E86DD4" w:rsidRPr="00272696" w:rsidRDefault="00C6186D" w:rsidP="00C84C8A">
      <w:pPr>
        <w:pStyle w:val="NoSpacing"/>
        <w:spacing w:after="120"/>
        <w:ind w:left="993" w:hanging="426"/>
        <w:jc w:val="both"/>
        <w:rPr>
          <w:rFonts w:asciiTheme="minorBidi" w:hAnsiTheme="minorBidi" w:cstheme="minorBidi"/>
          <w:b/>
          <w:bCs/>
          <w:lang w:val="es-ES_tradnl"/>
        </w:rPr>
      </w:pPr>
      <w:r w:rsidRPr="00272696">
        <w:rPr>
          <w:rFonts w:asciiTheme="minorBidi" w:hAnsiTheme="minorBidi" w:cstheme="minorBidi"/>
          <w:lang w:val="es-ES_tradnl"/>
        </w:rPr>
        <w:t>ii)</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Objetivos</w:t>
      </w:r>
      <w:r w:rsidR="006A20CC" w:rsidRPr="00272696">
        <w:rPr>
          <w:rFonts w:asciiTheme="minorBidi" w:hAnsiTheme="minorBidi" w:cstheme="minorBidi"/>
          <w:lang w:val="es-ES_tradnl"/>
        </w:rPr>
        <w:t>.</w:t>
      </w:r>
    </w:p>
    <w:p w14:paraId="731B50D1" w14:textId="440F55DA" w:rsidR="00E86DD4" w:rsidRPr="00272696" w:rsidRDefault="00C6186D" w:rsidP="00C84C8A">
      <w:pPr>
        <w:pStyle w:val="NoSpacing"/>
        <w:spacing w:after="120"/>
        <w:ind w:left="993" w:hanging="426"/>
        <w:jc w:val="both"/>
        <w:rPr>
          <w:rFonts w:asciiTheme="minorBidi" w:hAnsiTheme="minorBidi" w:cstheme="minorBidi"/>
          <w:b/>
          <w:bCs/>
          <w:lang w:val="es-ES_tradnl"/>
        </w:rPr>
      </w:pPr>
      <w:r w:rsidRPr="00272696">
        <w:rPr>
          <w:rFonts w:asciiTheme="minorBidi" w:hAnsiTheme="minorBidi" w:cstheme="minorBidi"/>
          <w:lang w:val="es-ES_tradnl"/>
        </w:rPr>
        <w:lastRenderedPageBreak/>
        <w:t>iii)</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Zona de responsabilidad</w:t>
      </w:r>
      <w:r w:rsidR="006A20CC" w:rsidRPr="00272696">
        <w:rPr>
          <w:rFonts w:asciiTheme="minorBidi" w:hAnsiTheme="minorBidi" w:cstheme="minorBidi"/>
          <w:lang w:val="es-ES_tradnl"/>
        </w:rPr>
        <w:t>.</w:t>
      </w:r>
      <w:r w:rsidR="00E86DD4" w:rsidRPr="00272696">
        <w:rPr>
          <w:rFonts w:asciiTheme="minorBidi" w:hAnsiTheme="minorBidi" w:cstheme="minorBidi"/>
          <w:lang w:val="es-ES_tradnl"/>
        </w:rPr>
        <w:t xml:space="preserve"> </w:t>
      </w:r>
    </w:p>
    <w:p w14:paraId="79F8656C" w14:textId="6668983C" w:rsidR="00E86DD4"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iv)</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Estructura</w:t>
      </w:r>
      <w:r w:rsidR="006A20CC" w:rsidRPr="00272696">
        <w:rPr>
          <w:rFonts w:asciiTheme="minorBidi" w:hAnsiTheme="minorBidi" w:cstheme="minorBidi"/>
          <w:lang w:val="es-ES_tradnl"/>
        </w:rPr>
        <w:t>.</w:t>
      </w:r>
    </w:p>
    <w:p w14:paraId="4957D80B" w14:textId="3DFE70B5" w:rsidR="00E86DD4"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v)</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 xml:space="preserve">Estados Miembros: formarán parte de la </w:t>
      </w:r>
      <w:r w:rsidR="00A315EB" w:rsidRPr="00272696">
        <w:rPr>
          <w:rFonts w:asciiTheme="minorBidi" w:hAnsiTheme="minorBidi" w:cstheme="minorBidi"/>
          <w:lang w:val="es-ES_tradnl"/>
        </w:rPr>
        <w:t>S</w:t>
      </w:r>
      <w:r w:rsidR="00E86DD4" w:rsidRPr="00272696">
        <w:rPr>
          <w:rFonts w:asciiTheme="minorBidi" w:hAnsiTheme="minorBidi" w:cstheme="minorBidi"/>
          <w:lang w:val="es-ES_tradnl"/>
        </w:rPr>
        <w:t xml:space="preserve">ubcomisión los Estados Miembros de la COI que hayan informado debidamente al Secretario Ejecutivo de la COI sobre su </w:t>
      </w:r>
      <w:r w:rsidR="00A315EB" w:rsidRPr="00272696">
        <w:rPr>
          <w:rFonts w:asciiTheme="minorBidi" w:hAnsiTheme="minorBidi" w:cstheme="minorBidi"/>
          <w:lang w:val="es-ES_tradnl"/>
        </w:rPr>
        <w:t>adhesión</w:t>
      </w:r>
      <w:r w:rsidR="00E86DD4" w:rsidRPr="00272696">
        <w:rPr>
          <w:rFonts w:asciiTheme="minorBidi" w:hAnsiTheme="minorBidi" w:cstheme="minorBidi"/>
          <w:lang w:val="es-ES_tradnl"/>
        </w:rPr>
        <w:t xml:space="preserve">. La pertenencia a IOCINDIO no se limitará a los Estados Miembros geográficamente vinculados al océano Índico. Los centros nacionales de coordinación para los Estados Miembros de IOCINDIO serán los mismos que </w:t>
      </w:r>
      <w:r w:rsidR="00972D10" w:rsidRPr="00272696">
        <w:rPr>
          <w:rFonts w:asciiTheme="minorBidi" w:hAnsiTheme="minorBidi" w:cstheme="minorBidi"/>
          <w:lang w:val="es-ES_tradnl"/>
        </w:rPr>
        <w:t>los de</w:t>
      </w:r>
      <w:r w:rsidR="00E86DD4" w:rsidRPr="00272696">
        <w:rPr>
          <w:rFonts w:asciiTheme="minorBidi" w:hAnsiTheme="minorBidi" w:cstheme="minorBidi"/>
          <w:lang w:val="es-ES_tradnl"/>
        </w:rPr>
        <w:t xml:space="preserve"> la COI.</w:t>
      </w:r>
    </w:p>
    <w:p w14:paraId="314B00EE" w14:textId="7C34C7FA" w:rsidR="00E86DD4"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vi)</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 xml:space="preserve">Miembros de la Mesa de la Subcomisión: la Mesa de la Subcomisión estará compuesta por </w:t>
      </w:r>
      <w:r w:rsidR="00033D77" w:rsidRPr="00272696">
        <w:rPr>
          <w:rFonts w:asciiTheme="minorBidi" w:hAnsiTheme="minorBidi" w:cstheme="minorBidi"/>
          <w:lang w:val="es-ES_tradnl"/>
        </w:rPr>
        <w:t>un</w:t>
      </w:r>
      <w:r w:rsidR="00E86DD4" w:rsidRPr="00272696">
        <w:rPr>
          <w:rFonts w:asciiTheme="minorBidi" w:hAnsiTheme="minorBidi" w:cstheme="minorBidi"/>
          <w:lang w:val="es-ES_tradnl"/>
        </w:rPr>
        <w:t xml:space="preserve"> </w:t>
      </w:r>
      <w:r w:rsidR="00033D77" w:rsidRPr="00272696">
        <w:rPr>
          <w:rFonts w:asciiTheme="minorBidi" w:hAnsiTheme="minorBidi" w:cstheme="minorBidi"/>
          <w:lang w:val="es-ES_tradnl"/>
        </w:rPr>
        <w:t>p</w:t>
      </w:r>
      <w:r w:rsidR="00E86DD4" w:rsidRPr="00272696">
        <w:rPr>
          <w:rFonts w:asciiTheme="minorBidi" w:hAnsiTheme="minorBidi" w:cstheme="minorBidi"/>
          <w:lang w:val="es-ES_tradnl"/>
        </w:rPr>
        <w:t xml:space="preserve">residente y dos </w:t>
      </w:r>
      <w:r w:rsidR="00033D77" w:rsidRPr="00272696">
        <w:rPr>
          <w:rFonts w:asciiTheme="minorBidi" w:hAnsiTheme="minorBidi" w:cstheme="minorBidi"/>
          <w:lang w:val="es-ES_tradnl"/>
        </w:rPr>
        <w:t>v</w:t>
      </w:r>
      <w:r w:rsidR="00E86DD4" w:rsidRPr="00272696">
        <w:rPr>
          <w:rFonts w:asciiTheme="minorBidi" w:hAnsiTheme="minorBidi" w:cstheme="minorBidi"/>
          <w:lang w:val="es-ES_tradnl"/>
        </w:rPr>
        <w:t xml:space="preserve">icepresidentes elegidos por los Estados Miembros de la Subcomisión. Actuarán de conformidad con las </w:t>
      </w:r>
      <w:r w:rsidR="00E86DD4" w:rsidRPr="00272696">
        <w:rPr>
          <w:rFonts w:asciiTheme="minorBidi" w:hAnsiTheme="minorBidi" w:cstheme="minorBidi"/>
          <w:i/>
          <w:iCs/>
          <w:lang w:val="es-ES_tradnl"/>
        </w:rPr>
        <w:t>Directrices sobre la estructura y atribuciones de los órganos subsidiarios de la Comisión</w:t>
      </w:r>
      <w:r w:rsidR="00E86DD4" w:rsidRPr="00272696">
        <w:rPr>
          <w:rFonts w:asciiTheme="minorBidi" w:hAnsiTheme="minorBidi" w:cstheme="minorBidi"/>
          <w:lang w:val="es-ES_tradnl"/>
        </w:rPr>
        <w:t xml:space="preserve">. </w:t>
      </w:r>
    </w:p>
    <w:p w14:paraId="2E42E16A" w14:textId="6BC4DBD3" w:rsidR="00202616"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vii)</w:t>
      </w:r>
      <w:r w:rsidR="00C84C8A" w:rsidRPr="00272696">
        <w:rPr>
          <w:rFonts w:asciiTheme="minorBidi" w:hAnsiTheme="minorBidi" w:cstheme="minorBidi"/>
          <w:lang w:val="es-ES_tradnl"/>
        </w:rPr>
        <w:tab/>
      </w:r>
      <w:r w:rsidR="00202616" w:rsidRPr="00272696">
        <w:rPr>
          <w:rFonts w:asciiTheme="minorBidi" w:hAnsiTheme="minorBidi" w:cstheme="minorBidi"/>
          <w:lang w:val="es-ES_tradnl"/>
        </w:rPr>
        <w:t>Grupos de trabajo o equipos de tareas, según sea necesario.</w:t>
      </w:r>
    </w:p>
    <w:p w14:paraId="3F4DB103" w14:textId="71F09E0F" w:rsidR="00E86DD4"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viii)</w:t>
      </w:r>
      <w:r w:rsidR="00C84C8A" w:rsidRPr="00272696">
        <w:rPr>
          <w:rFonts w:asciiTheme="minorBidi" w:hAnsiTheme="minorBidi" w:cstheme="minorBidi"/>
          <w:lang w:val="es-ES_tradnl"/>
        </w:rPr>
        <w:tab/>
      </w:r>
      <w:r w:rsidR="00E86DD4" w:rsidRPr="00272696">
        <w:rPr>
          <w:rFonts w:asciiTheme="minorBidi" w:hAnsiTheme="minorBidi" w:cstheme="minorBidi"/>
          <w:lang w:val="es-ES_tradnl"/>
        </w:rPr>
        <w:t xml:space="preserve">Secretaría de la Subcomisión: la Secretaría de IOCINDIO funcionará como parte de la Secretaría de la COI bajo la autoridad del Secretario Ejecutivo de la COI, sacando partido de la representación de la UNESCO en la región del océano Índico. </w:t>
      </w:r>
    </w:p>
    <w:p w14:paraId="2AF52A46" w14:textId="2E2BD9F8" w:rsidR="00202616" w:rsidRPr="00272696" w:rsidRDefault="00C6186D" w:rsidP="00C84C8A">
      <w:pPr>
        <w:pStyle w:val="NoSpacing"/>
        <w:spacing w:after="120"/>
        <w:ind w:left="993" w:hanging="426"/>
        <w:jc w:val="both"/>
        <w:rPr>
          <w:rFonts w:asciiTheme="minorBidi" w:hAnsiTheme="minorBidi" w:cstheme="minorBidi"/>
          <w:lang w:val="es-ES_tradnl"/>
        </w:rPr>
      </w:pPr>
      <w:r w:rsidRPr="00272696">
        <w:rPr>
          <w:rFonts w:asciiTheme="minorBidi" w:hAnsiTheme="minorBidi" w:cstheme="minorBidi"/>
          <w:lang w:val="es-ES_tradnl"/>
        </w:rPr>
        <w:t>ix)</w:t>
      </w:r>
      <w:r w:rsidR="00C84C8A" w:rsidRPr="00272696">
        <w:rPr>
          <w:rFonts w:asciiTheme="minorBidi" w:hAnsiTheme="minorBidi" w:cstheme="minorBidi"/>
          <w:lang w:val="es-ES_tradnl"/>
        </w:rPr>
        <w:tab/>
      </w:r>
      <w:r w:rsidR="00202616" w:rsidRPr="00272696">
        <w:rPr>
          <w:rFonts w:asciiTheme="minorBidi" w:hAnsiTheme="minorBidi" w:cstheme="minorBidi"/>
          <w:lang w:val="es-ES_tradnl"/>
        </w:rPr>
        <w:t xml:space="preserve">Reuniones de IOCINDIO: los Estados Miembros de IOCINDIO se reunirán al menos una vez cada dos años, preferiblemente en la primera parte del año en que se celebre una reunión de la Asamblea de la COI y con bastante antelación a esta última para garantizar la calidad de los informes reglamentarios. En las reuniones de IOCINDIO podrán participar observadores si </w:t>
      </w:r>
      <w:r w:rsidR="00CB4CC0" w:rsidRPr="00272696">
        <w:rPr>
          <w:rFonts w:asciiTheme="minorBidi" w:hAnsiTheme="minorBidi" w:cstheme="minorBidi"/>
          <w:lang w:val="es-ES_tradnl"/>
        </w:rPr>
        <w:t>su</w:t>
      </w:r>
      <w:r w:rsidR="00202616" w:rsidRPr="00272696">
        <w:rPr>
          <w:rFonts w:asciiTheme="minorBidi" w:hAnsiTheme="minorBidi" w:cstheme="minorBidi"/>
          <w:lang w:val="es-ES_tradnl"/>
        </w:rPr>
        <w:t xml:space="preserve"> Presidente está de acuerdo.</w:t>
      </w:r>
    </w:p>
    <w:p w14:paraId="23C87A88" w14:textId="6EFA3FCC" w:rsidR="00202616" w:rsidRPr="00272696" w:rsidRDefault="00C6186D" w:rsidP="00C84C8A">
      <w:pPr>
        <w:pStyle w:val="NoSpacing"/>
        <w:spacing w:after="240"/>
        <w:ind w:left="993" w:hanging="426"/>
        <w:jc w:val="both"/>
        <w:rPr>
          <w:rFonts w:asciiTheme="minorBidi" w:hAnsiTheme="minorBidi" w:cstheme="minorBidi"/>
          <w:lang w:val="es-ES_tradnl"/>
        </w:rPr>
      </w:pPr>
      <w:r w:rsidRPr="00272696">
        <w:rPr>
          <w:rFonts w:asciiTheme="minorBidi" w:hAnsiTheme="minorBidi" w:cstheme="minorBidi"/>
          <w:lang w:val="es-ES_tradnl"/>
        </w:rPr>
        <w:t>x)</w:t>
      </w:r>
      <w:r w:rsidR="00C84C8A" w:rsidRPr="00272696">
        <w:rPr>
          <w:rFonts w:asciiTheme="minorBidi" w:hAnsiTheme="minorBidi" w:cstheme="minorBidi"/>
          <w:lang w:val="es-ES_tradnl"/>
        </w:rPr>
        <w:tab/>
      </w:r>
      <w:r w:rsidR="00202616" w:rsidRPr="00272696">
        <w:rPr>
          <w:rFonts w:asciiTheme="minorBidi" w:hAnsiTheme="minorBidi" w:cstheme="minorBidi"/>
          <w:lang w:val="es-ES_tradnl"/>
        </w:rPr>
        <w:t xml:space="preserve">Programa y presupuesto: el presupuesto de IOCINDIO incluirá el presupuesto del programa ordinario y contribuciones extrapresupuestarias, en consonancia con la financiación de todas las subcomisiones de la COI. La Subcomisión estudiará posibilidades de obtener recursos adicionales para </w:t>
      </w:r>
      <w:r w:rsidR="00CB4CC0" w:rsidRPr="00272696">
        <w:rPr>
          <w:rFonts w:asciiTheme="minorBidi" w:hAnsiTheme="minorBidi" w:cstheme="minorBidi"/>
          <w:lang w:val="es-ES_tradnl"/>
        </w:rPr>
        <w:t>ejecutar</w:t>
      </w:r>
      <w:r w:rsidR="00202616" w:rsidRPr="00272696">
        <w:rPr>
          <w:rFonts w:asciiTheme="minorBidi" w:hAnsiTheme="minorBidi" w:cstheme="minorBidi"/>
          <w:lang w:val="es-ES_tradnl"/>
        </w:rPr>
        <w:t xml:space="preserve"> sus programas, incluidas contribuciones en efectivo y en especie de sus Estados Miembros y otras fuentes.</w:t>
      </w:r>
    </w:p>
    <w:p w14:paraId="0E4598CD" w14:textId="116E5E03" w:rsidR="00E86DD4" w:rsidRPr="00272696" w:rsidRDefault="006E34AB" w:rsidP="006B5006">
      <w:pPr>
        <w:pStyle w:val="ListParagraph"/>
        <w:numPr>
          <w:ilvl w:val="0"/>
          <w:numId w:val="48"/>
        </w:numPr>
        <w:adjustRightInd w:val="0"/>
        <w:spacing w:after="24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Con la excepción de un país presente (Francia, que solicitó nuevas consultas), el grupo acordó mantener el título/nombre de IOCINDIO para la posible futura subcomisión. Cabe señalar que no se tomó una decisión colectiva.</w:t>
      </w:r>
    </w:p>
    <w:p w14:paraId="67DB2849" w14:textId="4AA9A600" w:rsidR="006E34AB" w:rsidRPr="00272696" w:rsidRDefault="006E34AB" w:rsidP="0005689F">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En cuanto al mandato, se señaló que el que se proponía en el documento de la Asamblea de la COI </w:t>
      </w:r>
      <w:hyperlink r:id="rId17" w:history="1">
        <w:r w:rsidRPr="00272696">
          <w:rPr>
            <w:rStyle w:val="Hyperlink"/>
            <w:rFonts w:asciiTheme="minorBidi" w:hAnsiTheme="minorBidi" w:cstheme="minorBidi"/>
            <w:sz w:val="22"/>
            <w:szCs w:val="22"/>
            <w:lang w:val="es-ES_tradnl"/>
          </w:rPr>
          <w:t>IOC/A-31/3.5.6.Doc</w:t>
        </w:r>
      </w:hyperlink>
      <w:r w:rsidRPr="00272696">
        <w:rPr>
          <w:rFonts w:asciiTheme="minorBidi" w:hAnsiTheme="minorBidi" w:cstheme="minorBidi"/>
          <w:sz w:val="22"/>
          <w:szCs w:val="22"/>
          <w:lang w:val="es-ES_tradnl"/>
        </w:rPr>
        <w:t xml:space="preserve"> deb</w:t>
      </w:r>
      <w:r w:rsidR="00282766" w:rsidRPr="00272696">
        <w:rPr>
          <w:rFonts w:asciiTheme="minorBidi" w:hAnsiTheme="minorBidi" w:cstheme="minorBidi"/>
          <w:sz w:val="22"/>
          <w:szCs w:val="22"/>
          <w:lang w:val="es-ES_tradnl"/>
        </w:rPr>
        <w:t>ía</w:t>
      </w:r>
      <w:r w:rsidRPr="00272696">
        <w:rPr>
          <w:rFonts w:asciiTheme="minorBidi" w:hAnsiTheme="minorBidi" w:cstheme="minorBidi"/>
          <w:sz w:val="22"/>
          <w:szCs w:val="22"/>
          <w:lang w:val="es-ES_tradnl"/>
        </w:rPr>
        <w:t xml:space="preserve"> servir de base. No obstante, el Secretario Ejecutivo sugirió que los juicios, deseos, declaraciones sobre asuntos actuales o proyectos y agradecimientos </w:t>
      </w:r>
      <w:r w:rsidR="00282766" w:rsidRPr="00272696">
        <w:rPr>
          <w:rFonts w:asciiTheme="minorBidi" w:hAnsiTheme="minorBidi" w:cstheme="minorBidi"/>
          <w:sz w:val="22"/>
          <w:szCs w:val="22"/>
          <w:lang w:val="es-ES_tradnl"/>
        </w:rPr>
        <w:t>se</w:t>
      </w:r>
      <w:r w:rsidRPr="00272696">
        <w:rPr>
          <w:rFonts w:asciiTheme="minorBidi" w:hAnsiTheme="minorBidi" w:cstheme="minorBidi"/>
          <w:sz w:val="22"/>
          <w:szCs w:val="22"/>
          <w:lang w:val="es-ES_tradnl"/>
        </w:rPr>
        <w:t xml:space="preserve"> sustitu</w:t>
      </w:r>
      <w:r w:rsidR="00282766" w:rsidRPr="00272696">
        <w:rPr>
          <w:rFonts w:asciiTheme="minorBidi" w:hAnsiTheme="minorBidi" w:cstheme="minorBidi"/>
          <w:sz w:val="22"/>
          <w:szCs w:val="22"/>
          <w:lang w:val="es-ES_tradnl"/>
        </w:rPr>
        <w:t>yeran</w:t>
      </w:r>
      <w:r w:rsidRPr="00272696">
        <w:rPr>
          <w:rFonts w:asciiTheme="minorBidi" w:hAnsiTheme="minorBidi" w:cstheme="minorBidi"/>
          <w:sz w:val="22"/>
          <w:szCs w:val="22"/>
          <w:lang w:val="es-ES_tradnl"/>
        </w:rPr>
        <w:t xml:space="preserve"> por formulaciones más </w:t>
      </w:r>
      <w:r w:rsidR="00272696"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constitucionales</w:t>
      </w:r>
      <w:r w:rsidR="00272696" w:rsidRPr="00272696">
        <w:rPr>
          <w:rFonts w:asciiTheme="minorBidi" w:hAnsiTheme="minorBidi" w:cstheme="minorBidi"/>
          <w:sz w:val="22"/>
          <w:szCs w:val="22"/>
          <w:lang w:val="es-ES_tradnl"/>
        </w:rPr>
        <w:t>”</w:t>
      </w:r>
      <w:r w:rsidRPr="00272696">
        <w:rPr>
          <w:rFonts w:asciiTheme="minorBidi" w:hAnsiTheme="minorBidi" w:cstheme="minorBidi"/>
          <w:sz w:val="22"/>
          <w:szCs w:val="22"/>
          <w:lang w:val="es-ES_tradnl"/>
        </w:rPr>
        <w:t>.</w:t>
      </w:r>
    </w:p>
    <w:p w14:paraId="5DA56DB5" w14:textId="315014B1" w:rsidR="00E86DD4" w:rsidRPr="00272696" w:rsidRDefault="006E34AB" w:rsidP="0005689F">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 xml:space="preserve">En cuanto a la </w:t>
      </w:r>
      <w:r w:rsidRPr="00272696">
        <w:rPr>
          <w:rFonts w:asciiTheme="minorBidi" w:hAnsiTheme="minorBidi" w:cstheme="minorBidi"/>
          <w:b/>
          <w:bCs/>
          <w:sz w:val="22"/>
          <w:szCs w:val="22"/>
          <w:lang w:val="es-ES_tradnl"/>
        </w:rPr>
        <w:t>zona geográfica de responsabilidad</w:t>
      </w:r>
      <w:r w:rsidRPr="00272696">
        <w:rPr>
          <w:rFonts w:asciiTheme="minorBidi" w:hAnsiTheme="minorBidi" w:cstheme="minorBidi"/>
          <w:sz w:val="22"/>
          <w:szCs w:val="22"/>
          <w:lang w:val="es-ES_tradnl"/>
        </w:rPr>
        <w:t xml:space="preserve">, tomando como base la definición de los límites del océano Índico del </w:t>
      </w:r>
      <w:hyperlink r:id="rId18" w:history="1">
        <w:r w:rsidRPr="00272696">
          <w:rPr>
            <w:rStyle w:val="Hyperlink"/>
            <w:rFonts w:asciiTheme="minorBidi" w:hAnsiTheme="minorBidi" w:cstheme="minorBidi"/>
            <w:sz w:val="22"/>
            <w:szCs w:val="22"/>
            <w:lang w:val="es-ES_tradnl"/>
          </w:rPr>
          <w:t>proyecto de publicación</w:t>
        </w:r>
      </w:hyperlink>
      <w:r w:rsidRPr="00272696">
        <w:rPr>
          <w:rFonts w:asciiTheme="minorBidi" w:hAnsiTheme="minorBidi" w:cstheme="minorBidi"/>
          <w:sz w:val="22"/>
          <w:szCs w:val="22"/>
          <w:lang w:val="es-ES_tradnl"/>
        </w:rPr>
        <w:t xml:space="preserve"> S-23 de 2002 de la Organización Hidrográfica Internacional (OHI), el Secretario Ejecutivo </w:t>
      </w:r>
      <w:r w:rsidR="00345762" w:rsidRPr="00272696">
        <w:rPr>
          <w:rFonts w:asciiTheme="minorBidi" w:hAnsiTheme="minorBidi" w:cstheme="minorBidi"/>
          <w:sz w:val="22"/>
          <w:szCs w:val="22"/>
          <w:lang w:val="es-ES_tradnl"/>
        </w:rPr>
        <w:t>propuso</w:t>
      </w:r>
      <w:r w:rsidRPr="00272696">
        <w:rPr>
          <w:rFonts w:asciiTheme="minorBidi" w:hAnsiTheme="minorBidi" w:cstheme="minorBidi"/>
          <w:sz w:val="22"/>
          <w:szCs w:val="22"/>
          <w:lang w:val="es-ES_tradnl"/>
        </w:rPr>
        <w:t xml:space="preserve"> que la zona de responsabilidad de IOCINDIO fuera todo el océano Índico, teniendo en cuenta, por un lado, que las interacciones del océano Índico con los océanos del mundo y la variabilidad climática, incluidos los monzones y las oscilaciones del dipolo del océano Índico, </w:t>
      </w:r>
      <w:r w:rsidR="00345762" w:rsidRPr="00272696">
        <w:rPr>
          <w:rFonts w:asciiTheme="minorBidi" w:hAnsiTheme="minorBidi" w:cstheme="minorBidi"/>
          <w:sz w:val="22"/>
          <w:szCs w:val="22"/>
          <w:lang w:val="es-ES_tradnl"/>
        </w:rPr>
        <w:t>eran</w:t>
      </w:r>
      <w:r w:rsidRPr="00272696">
        <w:rPr>
          <w:rFonts w:asciiTheme="minorBidi" w:hAnsiTheme="minorBidi" w:cstheme="minorBidi"/>
          <w:sz w:val="22"/>
          <w:szCs w:val="22"/>
          <w:lang w:val="es-ES_tradnl"/>
        </w:rPr>
        <w:t xml:space="preserve"> fenómenos mundiales </w:t>
      </w:r>
      <w:r w:rsidR="00345762" w:rsidRPr="00272696">
        <w:rPr>
          <w:rFonts w:asciiTheme="minorBidi" w:hAnsiTheme="minorBidi" w:cstheme="minorBidi"/>
          <w:sz w:val="22"/>
          <w:szCs w:val="22"/>
          <w:lang w:val="es-ES_tradnl"/>
        </w:rPr>
        <w:t>con</w:t>
      </w:r>
      <w:r w:rsidRPr="00272696">
        <w:rPr>
          <w:rFonts w:asciiTheme="minorBidi" w:hAnsiTheme="minorBidi" w:cstheme="minorBidi"/>
          <w:sz w:val="22"/>
          <w:szCs w:val="22"/>
          <w:lang w:val="es-ES_tradnl"/>
        </w:rPr>
        <w:t xml:space="preserve"> repercusiones más allá de sus límites geográficos y, por otro, que el océano Índico limita</w:t>
      </w:r>
      <w:r w:rsidR="00345762" w:rsidRPr="00272696">
        <w:rPr>
          <w:rFonts w:asciiTheme="minorBidi" w:hAnsiTheme="minorBidi" w:cstheme="minorBidi"/>
          <w:sz w:val="22"/>
          <w:szCs w:val="22"/>
          <w:lang w:val="es-ES_tradnl"/>
        </w:rPr>
        <w:t>ba</w:t>
      </w:r>
      <w:r w:rsidRPr="00272696">
        <w:rPr>
          <w:rFonts w:asciiTheme="minorBidi" w:hAnsiTheme="minorBidi" w:cstheme="minorBidi"/>
          <w:sz w:val="22"/>
          <w:szCs w:val="22"/>
          <w:lang w:val="es-ES_tradnl"/>
        </w:rPr>
        <w:t xml:space="preserve"> con el océano Antártico, que no est</w:t>
      </w:r>
      <w:r w:rsidR="00345762" w:rsidRPr="00272696">
        <w:rPr>
          <w:rFonts w:asciiTheme="minorBidi" w:hAnsiTheme="minorBidi" w:cstheme="minorBidi"/>
          <w:sz w:val="22"/>
          <w:szCs w:val="22"/>
          <w:lang w:val="es-ES_tradnl"/>
        </w:rPr>
        <w:t>aba</w:t>
      </w:r>
      <w:r w:rsidRPr="00272696">
        <w:rPr>
          <w:rFonts w:asciiTheme="minorBidi" w:hAnsiTheme="minorBidi" w:cstheme="minorBidi"/>
          <w:sz w:val="22"/>
          <w:szCs w:val="22"/>
          <w:lang w:val="es-ES_tradnl"/>
        </w:rPr>
        <w:t xml:space="preserve"> cubierto por ningún órgano subsidiario regional específico. En resumen, todos los temas pertinentes para el océano Índico y sus interacciones mundiales </w:t>
      </w:r>
      <w:r w:rsidR="00345762" w:rsidRPr="00272696">
        <w:rPr>
          <w:rFonts w:asciiTheme="minorBidi" w:hAnsiTheme="minorBidi" w:cstheme="minorBidi"/>
          <w:sz w:val="22"/>
          <w:szCs w:val="22"/>
          <w:lang w:val="es-ES_tradnl"/>
        </w:rPr>
        <w:t>podían</w:t>
      </w:r>
      <w:r w:rsidRPr="00272696">
        <w:rPr>
          <w:rFonts w:asciiTheme="minorBidi" w:hAnsiTheme="minorBidi" w:cstheme="minorBidi"/>
          <w:sz w:val="22"/>
          <w:szCs w:val="22"/>
          <w:lang w:val="es-ES_tradnl"/>
        </w:rPr>
        <w:t xml:space="preserve"> abordarse por conducto de IOCINDIO.</w:t>
      </w:r>
    </w:p>
    <w:p w14:paraId="2E6E95E4" w14:textId="6836971A" w:rsidR="006E34AB" w:rsidRPr="00272696" w:rsidRDefault="006E34AB" w:rsidP="0005689F">
      <w:pPr>
        <w:pStyle w:val="ListParagraph"/>
        <w:numPr>
          <w:ilvl w:val="0"/>
          <w:numId w:val="48"/>
        </w:numPr>
        <w:adjustRightInd w:val="0"/>
        <w:spacing w:after="240"/>
        <w:ind w:left="0" w:firstLine="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Hubo intensos debates con opiniones divergentes sobre este punto concreto de la zona geográfica de responsabilidad. En general, parecía haber un consenso sobre el hecho de que la posible futura Subcomisión de la COI para el Océano Índico (IOCINDIO) deb</w:t>
      </w:r>
      <w:r w:rsidR="003F1E12" w:rsidRPr="00272696">
        <w:rPr>
          <w:rFonts w:asciiTheme="minorBidi" w:hAnsiTheme="minorBidi" w:cstheme="minorBidi"/>
          <w:sz w:val="22"/>
          <w:szCs w:val="22"/>
          <w:lang w:val="es-ES_tradnl"/>
        </w:rPr>
        <w:t>ía</w:t>
      </w:r>
      <w:r w:rsidRPr="00272696">
        <w:rPr>
          <w:rFonts w:asciiTheme="minorBidi" w:hAnsiTheme="minorBidi" w:cstheme="minorBidi"/>
          <w:sz w:val="22"/>
          <w:szCs w:val="22"/>
          <w:lang w:val="es-ES_tradnl"/>
        </w:rPr>
        <w:t xml:space="preserve"> limitarse a la zona geográfica actual del Comité. Sin embargo, debido a la falta de tiempo, las discusiones no concluyeron. Algunos representantes enviaron declaraciones para que se incluyeran en el informe de la reunión. Esas declaraciones, que no se examinaron en la reunión, no </w:t>
      </w:r>
      <w:r w:rsidR="0032343B" w:rsidRPr="00272696">
        <w:rPr>
          <w:rFonts w:asciiTheme="minorBidi" w:hAnsiTheme="minorBidi" w:cstheme="minorBidi"/>
          <w:sz w:val="22"/>
          <w:szCs w:val="22"/>
          <w:lang w:val="es-ES_tradnl"/>
        </w:rPr>
        <w:t>pueden</w:t>
      </w:r>
      <w:r w:rsidRPr="00272696">
        <w:rPr>
          <w:rFonts w:asciiTheme="minorBidi" w:hAnsiTheme="minorBidi" w:cstheme="minorBidi"/>
          <w:sz w:val="22"/>
          <w:szCs w:val="22"/>
          <w:lang w:val="es-ES_tradnl"/>
        </w:rPr>
        <w:t xml:space="preserve"> incluirse y, por tanto, no figuran en el informe.</w:t>
      </w:r>
    </w:p>
    <w:p w14:paraId="3FD5AAA7" w14:textId="114FA141" w:rsidR="001C4A8F" w:rsidRPr="00272696" w:rsidRDefault="001C4A8F" w:rsidP="001C4A8F">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lastRenderedPageBreak/>
        <w:t xml:space="preserve">El informe de la segunda reunión (a reserva de su aprobación en la tercera reunión del grupo), junto con las presentaciones del Presidente de la COI y el Secretario Ejecutivo y todos los documentos del grupo de trabajo, están disponibles en el siguiente enlace: </w:t>
      </w:r>
      <w:hyperlink r:id="rId19" w:history="1">
        <w:r w:rsidR="003F1E12" w:rsidRPr="00272696">
          <w:rPr>
            <w:rStyle w:val="Hyperlink"/>
            <w:rFonts w:asciiTheme="minorBidi" w:hAnsiTheme="minorBidi" w:cstheme="minorBidi"/>
            <w:sz w:val="22"/>
            <w:szCs w:val="22"/>
            <w:lang w:val="es-ES_tradnl"/>
          </w:rPr>
          <w:t>https://oceanexpert.org/event/3572</w:t>
        </w:r>
      </w:hyperlink>
      <w:r w:rsidRPr="00272696">
        <w:rPr>
          <w:rFonts w:asciiTheme="minorBidi" w:hAnsiTheme="minorBidi" w:cstheme="minorBidi"/>
          <w:sz w:val="22"/>
          <w:szCs w:val="22"/>
          <w:lang w:val="es-ES_tradnl"/>
        </w:rPr>
        <w:t>.</w:t>
      </w:r>
    </w:p>
    <w:p w14:paraId="6C1553B7" w14:textId="36EA082A" w:rsidR="001C4A8F" w:rsidRPr="00272696" w:rsidRDefault="001C4A8F" w:rsidP="001C4A8F">
      <w:pPr>
        <w:pStyle w:val="ListParagraph"/>
        <w:numPr>
          <w:ilvl w:val="0"/>
          <w:numId w:val="48"/>
        </w:numPr>
        <w:adjustRightInd w:val="0"/>
        <w:spacing w:after="240"/>
        <w:ind w:left="0" w:firstLine="0"/>
        <w:contextualSpacing w:val="0"/>
        <w:jc w:val="both"/>
        <w:rPr>
          <w:rFonts w:asciiTheme="minorBidi" w:hAnsiTheme="minorBidi" w:cstheme="minorBidi"/>
          <w:sz w:val="22"/>
          <w:szCs w:val="22"/>
          <w:lang w:val="es-ES_tradnl"/>
        </w:rPr>
      </w:pPr>
      <w:r w:rsidRPr="00272696">
        <w:rPr>
          <w:rFonts w:asciiTheme="minorBidi" w:hAnsiTheme="minorBidi" w:cstheme="minorBidi"/>
          <w:sz w:val="22"/>
          <w:szCs w:val="22"/>
          <w:lang w:val="es-ES_tradnl"/>
        </w:rPr>
        <w:t>El grupo de trabajo proseguirá sus actividades según el calendario previsto.</w:t>
      </w:r>
    </w:p>
    <w:p w14:paraId="4AF761B9" w14:textId="0F1925C8" w:rsidR="007A5F2E" w:rsidRPr="00272696" w:rsidRDefault="001C4A8F" w:rsidP="00A61FA7">
      <w:pPr>
        <w:pStyle w:val="ListParagraph"/>
        <w:adjustRightInd w:val="0"/>
        <w:spacing w:after="240"/>
        <w:ind w:left="0"/>
        <w:contextualSpacing w:val="0"/>
        <w:jc w:val="both"/>
        <w:rPr>
          <w:rFonts w:asciiTheme="minorBidi" w:hAnsiTheme="minorBidi" w:cstheme="minorBidi"/>
          <w:color w:val="000000"/>
          <w:sz w:val="22"/>
          <w:szCs w:val="22"/>
          <w:lang w:val="es-ES_tradnl"/>
        </w:rPr>
      </w:pPr>
      <w:r w:rsidRPr="00272696">
        <w:rPr>
          <w:rFonts w:asciiTheme="minorBidi" w:hAnsiTheme="minorBidi" w:cstheme="minorBidi"/>
          <w:sz w:val="22"/>
          <w:szCs w:val="22"/>
          <w:lang w:val="es-ES_tradnl"/>
        </w:rPr>
        <w:t>23.</w:t>
      </w:r>
      <w:r w:rsidRPr="00272696">
        <w:rPr>
          <w:rFonts w:asciiTheme="minorBidi" w:hAnsiTheme="minorBidi" w:cstheme="minorBidi"/>
          <w:sz w:val="22"/>
          <w:szCs w:val="22"/>
          <w:lang w:val="es-ES_tradnl"/>
        </w:rPr>
        <w:tab/>
        <w:t>El 29 de abril, la Secretaría informó a los miembros del grupo de trabajo de que la tercera reunión en línea del grupo se celebraría el 24 de mayo de 2022.</w:t>
      </w:r>
      <w:bookmarkStart w:id="16" w:name="_IOC-RELEVANT_ISSUES_RELATED"/>
      <w:bookmarkStart w:id="17" w:name="_ADOPTION_OF_RESOLUTIONS"/>
      <w:bookmarkEnd w:id="16"/>
      <w:bookmarkEnd w:id="17"/>
      <w:bookmarkEnd w:id="0"/>
      <w:bookmarkEnd w:id="1"/>
      <w:bookmarkEnd w:id="2"/>
      <w:bookmarkEnd w:id="3"/>
      <w:bookmarkEnd w:id="4"/>
      <w:bookmarkEnd w:id="5"/>
      <w:bookmarkEnd w:id="6"/>
      <w:bookmarkEnd w:id="7"/>
      <w:bookmarkEnd w:id="8"/>
      <w:bookmarkEnd w:id="9"/>
      <w:bookmarkEnd w:id="10"/>
      <w:bookmarkEnd w:id="11"/>
      <w:bookmarkEnd w:id="12"/>
      <w:bookmarkEnd w:id="13"/>
    </w:p>
    <w:sectPr w:rsidR="007A5F2E" w:rsidRPr="00272696" w:rsidSect="0074181B">
      <w:headerReference w:type="even" r:id="rId20"/>
      <w:headerReference w:type="default" r:id="rId21"/>
      <w:headerReference w:type="first" r:id="rId22"/>
      <w:type w:val="oddPage"/>
      <w:pgSz w:w="11907" w:h="16840" w:code="9"/>
      <w:pgMar w:top="1418" w:right="1134" w:bottom="1134" w:left="1134"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D73E" w14:textId="77777777" w:rsidR="00091E46" w:rsidRDefault="00091E46">
      <w:r>
        <w:separator/>
      </w:r>
    </w:p>
    <w:p w14:paraId="6E4E57DD" w14:textId="77777777" w:rsidR="00091E46" w:rsidRDefault="00091E46"/>
  </w:endnote>
  <w:endnote w:type="continuationSeparator" w:id="0">
    <w:p w14:paraId="29603838" w14:textId="77777777" w:rsidR="00091E46" w:rsidRDefault="00091E46">
      <w:r>
        <w:continuationSeparator/>
      </w:r>
    </w:p>
    <w:p w14:paraId="6B597297" w14:textId="77777777" w:rsidR="00091E46" w:rsidRDefault="00091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C3CC" w14:textId="77777777" w:rsidR="00091E46" w:rsidRDefault="00091E46">
      <w:r>
        <w:separator/>
      </w:r>
    </w:p>
    <w:p w14:paraId="60800F79" w14:textId="77777777" w:rsidR="00091E46" w:rsidRDefault="00091E46"/>
  </w:footnote>
  <w:footnote w:type="continuationSeparator" w:id="0">
    <w:p w14:paraId="0F4D59C9" w14:textId="77777777" w:rsidR="00091E46" w:rsidRDefault="00091E46">
      <w:r>
        <w:continuationSeparator/>
      </w:r>
    </w:p>
    <w:p w14:paraId="257A270C" w14:textId="77777777" w:rsidR="00091E46" w:rsidRDefault="00091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16BB" w14:textId="285B7ECD" w:rsidR="0087598E" w:rsidRPr="0074181B" w:rsidRDefault="00924D0B" w:rsidP="00C60181">
    <w:pPr>
      <w:pStyle w:val="Header"/>
      <w:rPr>
        <w:rFonts w:asciiTheme="minorBidi" w:hAnsiTheme="minorBidi" w:cstheme="minorBidi"/>
        <w:sz w:val="22"/>
        <w:szCs w:val="22"/>
        <w:lang w:val="es-ES_tradnl"/>
      </w:rPr>
    </w:pPr>
    <w:r w:rsidRPr="0074181B">
      <w:rPr>
        <w:rFonts w:asciiTheme="minorBidi" w:hAnsiTheme="minorBidi" w:cstheme="minorBidi"/>
        <w:sz w:val="22"/>
        <w:szCs w:val="22"/>
        <w:lang w:val="es-ES_tradnl"/>
      </w:rPr>
      <w:t>IOC/EC-55/3.5.2.Doc(1) – p</w:t>
    </w:r>
    <w:r w:rsidR="0074181B" w:rsidRPr="0074181B">
      <w:rPr>
        <w:rFonts w:asciiTheme="minorBidi" w:hAnsiTheme="minorBidi" w:cstheme="minorBidi"/>
        <w:sz w:val="22"/>
        <w:szCs w:val="22"/>
        <w:lang w:val="es-ES_tradnl"/>
      </w:rPr>
      <w:t>ág.</w:t>
    </w:r>
    <w:r w:rsidRPr="0074181B">
      <w:rPr>
        <w:rFonts w:asciiTheme="minorBidi" w:hAnsiTheme="minorBidi" w:cstheme="minorBidi"/>
        <w:sz w:val="22"/>
        <w:szCs w:val="22"/>
        <w:lang w:val="es-ES_tradnl"/>
      </w:rPr>
      <w:t xml:space="preserve"> </w:t>
    </w:r>
    <w:r w:rsidRPr="0074181B">
      <w:rPr>
        <w:rFonts w:asciiTheme="minorBidi" w:hAnsiTheme="minorBidi" w:cstheme="minorBidi"/>
        <w:sz w:val="22"/>
        <w:szCs w:val="22"/>
        <w:lang w:val="es-ES_tradnl"/>
      </w:rPr>
      <w:fldChar w:fldCharType="begin"/>
    </w:r>
    <w:r w:rsidRPr="0074181B">
      <w:rPr>
        <w:rFonts w:asciiTheme="minorBidi" w:hAnsiTheme="minorBidi" w:cstheme="minorBidi"/>
        <w:sz w:val="22"/>
        <w:szCs w:val="22"/>
        <w:lang w:val="es-ES_tradnl"/>
      </w:rPr>
      <w:instrText xml:space="preserve"> PAGE   \* MERGEFORMAT </w:instrText>
    </w:r>
    <w:r w:rsidRPr="0074181B">
      <w:rPr>
        <w:rFonts w:asciiTheme="minorBidi" w:hAnsiTheme="minorBidi" w:cstheme="minorBidi"/>
        <w:sz w:val="22"/>
        <w:szCs w:val="22"/>
        <w:lang w:val="es-ES_tradnl"/>
      </w:rPr>
      <w:fldChar w:fldCharType="separate"/>
    </w:r>
    <w:r w:rsidRPr="0074181B">
      <w:rPr>
        <w:rFonts w:asciiTheme="minorBidi" w:hAnsiTheme="minorBidi" w:cstheme="minorBidi"/>
        <w:noProof/>
        <w:sz w:val="22"/>
        <w:szCs w:val="22"/>
        <w:lang w:val="es-ES_tradnl"/>
      </w:rPr>
      <w:t>1</w:t>
    </w:r>
    <w:r w:rsidRPr="0074181B">
      <w:rPr>
        <w:rFonts w:asciiTheme="minorBidi" w:hAnsiTheme="minorBidi" w:cstheme="minorBidi"/>
        <w:noProof/>
        <w:sz w:val="22"/>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40F3" w14:textId="03C6602F" w:rsidR="00D20D76" w:rsidRPr="0074181B" w:rsidRDefault="00D20D76" w:rsidP="00A61FA7">
    <w:pPr>
      <w:pStyle w:val="Header"/>
      <w:jc w:val="right"/>
      <w:rPr>
        <w:rFonts w:asciiTheme="minorBidi" w:hAnsiTheme="minorBidi" w:cstheme="minorBidi"/>
        <w:sz w:val="22"/>
        <w:szCs w:val="22"/>
        <w:lang w:val="es-ES_tradnl"/>
      </w:rPr>
    </w:pPr>
    <w:r w:rsidRPr="0074181B">
      <w:rPr>
        <w:rFonts w:asciiTheme="minorBidi" w:hAnsiTheme="minorBidi" w:cstheme="minorBidi"/>
        <w:sz w:val="22"/>
        <w:szCs w:val="22"/>
        <w:lang w:val="es-ES_tradnl"/>
      </w:rPr>
      <w:t>IOC/EC-55/3.5.2.Doc(1) – p</w:t>
    </w:r>
    <w:r w:rsidR="0074181B" w:rsidRPr="0074181B">
      <w:rPr>
        <w:rFonts w:asciiTheme="minorBidi" w:hAnsiTheme="minorBidi" w:cstheme="minorBidi"/>
        <w:sz w:val="22"/>
        <w:szCs w:val="22"/>
        <w:lang w:val="es-ES_tradnl"/>
      </w:rPr>
      <w:t>ág.</w:t>
    </w:r>
    <w:r w:rsidRPr="0074181B">
      <w:rPr>
        <w:rFonts w:asciiTheme="minorBidi" w:hAnsiTheme="minorBidi" w:cstheme="minorBidi"/>
        <w:sz w:val="22"/>
        <w:szCs w:val="22"/>
        <w:lang w:val="es-ES_tradnl"/>
      </w:rPr>
      <w:t xml:space="preserve"> </w:t>
    </w:r>
    <w:r w:rsidRPr="0074181B">
      <w:rPr>
        <w:rFonts w:asciiTheme="minorBidi" w:hAnsiTheme="minorBidi" w:cstheme="minorBidi"/>
        <w:sz w:val="22"/>
        <w:szCs w:val="22"/>
        <w:lang w:val="es-ES_tradnl"/>
      </w:rPr>
      <w:fldChar w:fldCharType="begin"/>
    </w:r>
    <w:r w:rsidRPr="0074181B">
      <w:rPr>
        <w:rFonts w:asciiTheme="minorBidi" w:hAnsiTheme="minorBidi" w:cstheme="minorBidi"/>
        <w:sz w:val="22"/>
        <w:szCs w:val="22"/>
        <w:lang w:val="es-ES_tradnl"/>
      </w:rPr>
      <w:instrText xml:space="preserve"> PAGE   \* MERGEFORMAT </w:instrText>
    </w:r>
    <w:r w:rsidRPr="0074181B">
      <w:rPr>
        <w:rFonts w:asciiTheme="minorBidi" w:hAnsiTheme="minorBidi" w:cstheme="minorBidi"/>
        <w:sz w:val="22"/>
        <w:szCs w:val="22"/>
        <w:lang w:val="es-ES_tradnl"/>
      </w:rPr>
      <w:fldChar w:fldCharType="separate"/>
    </w:r>
    <w:r w:rsidRPr="0074181B">
      <w:rPr>
        <w:rFonts w:asciiTheme="minorBidi" w:hAnsiTheme="minorBidi" w:cstheme="minorBidi"/>
        <w:sz w:val="22"/>
        <w:szCs w:val="22"/>
        <w:lang w:val="es-ES_tradnl"/>
      </w:rPr>
      <w:t>2</w:t>
    </w:r>
    <w:r w:rsidRPr="0074181B">
      <w:rPr>
        <w:rFonts w:asciiTheme="minorBidi" w:hAnsiTheme="minorBidi" w:cstheme="minorBidi"/>
        <w:noProof/>
        <w:sz w:val="22"/>
        <w:szCs w:val="22"/>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938F" w14:textId="5D2F2950" w:rsidR="00924D0B" w:rsidRPr="007B2B12" w:rsidRDefault="004A4F03" w:rsidP="0074181B">
    <w:pPr>
      <w:pStyle w:val="Marge"/>
      <w:spacing w:after="0"/>
      <w:ind w:left="5954" w:hanging="5954"/>
      <w:jc w:val="left"/>
      <w:rPr>
        <w:rFonts w:ascii="Arial" w:hAnsi="Arial" w:cs="Arial"/>
        <w:b/>
        <w:sz w:val="22"/>
        <w:szCs w:val="22"/>
        <w:lang w:val="es-ES"/>
      </w:rPr>
    </w:pPr>
    <w:r w:rsidRPr="0074181B">
      <w:rPr>
        <w:rFonts w:ascii="Arial" w:hAnsi="Arial" w:cs="Arial"/>
        <w:b/>
        <w:noProof/>
        <w:snapToGrid/>
        <w:sz w:val="22"/>
        <w:szCs w:val="22"/>
        <w:lang w:val="es-ES" w:eastAsia="fr-FR"/>
      </w:rPr>
      <w:drawing>
        <wp:anchor distT="0" distB="0" distL="114300" distR="114300" simplePos="0" relativeHeight="251659776" behindDoc="0" locked="0" layoutInCell="1" allowOverlap="1" wp14:anchorId="258DF1C9" wp14:editId="7305E392">
          <wp:simplePos x="0" y="0"/>
          <wp:positionH relativeFrom="column">
            <wp:posOffset>-94615</wp:posOffset>
          </wp:positionH>
          <wp:positionV relativeFrom="paragraph">
            <wp:posOffset>364754</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74181B">
      <w:rPr>
        <w:rFonts w:ascii="Arial" w:hAnsi="Arial" w:cs="Arial"/>
        <w:sz w:val="22"/>
        <w:szCs w:val="22"/>
        <w:lang w:val="es-ES"/>
      </w:rPr>
      <w:t>Distribución limitada</w:t>
    </w:r>
    <w:r w:rsidRPr="00566C2A">
      <w:rPr>
        <w:rFonts w:ascii="Arial" w:hAnsi="Arial" w:cs="Arial"/>
        <w:lang w:val="es-ES"/>
      </w:rPr>
      <w:tab/>
    </w:r>
    <w:r w:rsidRPr="0074181B">
      <w:rPr>
        <w:rFonts w:ascii="Arial" w:hAnsi="Arial" w:cs="Arial"/>
        <w:b/>
        <w:sz w:val="32"/>
        <w:szCs w:val="32"/>
        <w:lang w:val="es-ES"/>
      </w:rPr>
      <w:t>IOC/EC-55/3.5.2.Doc(1)</w:t>
    </w:r>
    <w:r w:rsidRPr="007B2B12">
      <w:rPr>
        <w:rFonts w:ascii="Arial" w:hAnsi="Arial" w:cs="Arial"/>
        <w:sz w:val="22"/>
        <w:szCs w:val="22"/>
        <w:lang w:val="es-ES"/>
      </w:rPr>
      <w:t xml:space="preserve"> </w:t>
    </w:r>
    <w:r w:rsidR="0074181B">
      <w:rPr>
        <w:rFonts w:ascii="Arial" w:hAnsi="Arial" w:cs="Arial"/>
        <w:sz w:val="22"/>
        <w:szCs w:val="22"/>
        <w:lang w:val="es-ES"/>
      </w:rPr>
      <w:br/>
    </w:r>
    <w:r w:rsidRPr="007B2B12">
      <w:rPr>
        <w:rFonts w:ascii="Arial" w:hAnsi="Arial" w:cs="Arial"/>
        <w:sz w:val="22"/>
        <w:szCs w:val="22"/>
        <w:lang w:val="es-ES"/>
      </w:rPr>
      <w:t xml:space="preserve">París, 20 de mayo de 2022 </w:t>
    </w:r>
    <w:r w:rsidR="0074181B">
      <w:rPr>
        <w:rFonts w:ascii="Arial" w:hAnsi="Arial" w:cs="Arial"/>
        <w:sz w:val="22"/>
        <w:szCs w:val="22"/>
        <w:lang w:val="es-ES"/>
      </w:rPr>
      <w:br/>
    </w:r>
    <w:r w:rsidRPr="007B2B12">
      <w:rPr>
        <w:rFonts w:ascii="Arial" w:hAnsi="Arial" w:cs="Arial"/>
        <w:sz w:val="22"/>
        <w:szCs w:val="22"/>
        <w:lang w:val="es-ES"/>
      </w:rPr>
      <w:t>Original: inglés</w:t>
    </w:r>
  </w:p>
  <w:p w14:paraId="79AEA853" w14:textId="5A36FFBB" w:rsidR="00924D0B" w:rsidRPr="007B2B12" w:rsidRDefault="00924D0B" w:rsidP="00A61FA7">
    <w:pPr>
      <w:pStyle w:val="Marge"/>
      <w:tabs>
        <w:tab w:val="left" w:pos="5670"/>
        <w:tab w:val="left" w:pos="7088"/>
      </w:tabs>
      <w:spacing w:after="0"/>
      <w:ind w:right="909"/>
      <w:jc w:val="right"/>
      <w:rPr>
        <w:rFonts w:ascii="Arial" w:hAnsi="Arial" w:cs="Arial"/>
        <w:sz w:val="22"/>
        <w:szCs w:val="22"/>
        <w:lang w:val="es-ES"/>
      </w:rPr>
    </w:pPr>
  </w:p>
  <w:p w14:paraId="3C7C646D" w14:textId="13D14A53" w:rsidR="00924D0B" w:rsidRPr="007B2B12"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7020"/>
        <w:tab w:val="left" w:pos="7088"/>
      </w:tabs>
      <w:jc w:val="both"/>
      <w:rPr>
        <w:rFonts w:ascii="Arial" w:hAnsi="Arial" w:cs="Arial"/>
        <w:b/>
        <w:sz w:val="22"/>
        <w:szCs w:val="22"/>
        <w:lang w:val="es-ES"/>
      </w:rPr>
    </w:pPr>
  </w:p>
  <w:p w14:paraId="0B256F36" w14:textId="77777777" w:rsidR="00924D0B" w:rsidRPr="007B2B12"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p>
  <w:p w14:paraId="36281447" w14:textId="77777777" w:rsidR="00924D0B" w:rsidRPr="007B2B12" w:rsidRDefault="00924D0B" w:rsidP="00A61FA7">
    <w:pPr>
      <w:tabs>
        <w:tab w:val="left" w:pos="-1440"/>
        <w:tab w:val="left" w:pos="-720"/>
        <w:tab w:val="left" w:pos="720"/>
        <w:tab w:val="left" w:pos="2160"/>
        <w:tab w:val="left" w:pos="3600"/>
        <w:tab w:val="left" w:pos="4320"/>
        <w:tab w:val="left" w:pos="5040"/>
        <w:tab w:val="left" w:pos="5523"/>
        <w:tab w:val="left" w:pos="6660"/>
      </w:tabs>
      <w:ind w:left="2772"/>
      <w:jc w:val="center"/>
      <w:rPr>
        <w:rFonts w:ascii="Arial" w:hAnsi="Arial" w:cs="Arial"/>
        <w:b/>
        <w:sz w:val="22"/>
        <w:szCs w:val="22"/>
        <w:lang w:val="es-ES"/>
      </w:rPr>
    </w:pPr>
  </w:p>
  <w:p w14:paraId="3A9EC155" w14:textId="77777777" w:rsidR="00924D0B" w:rsidRPr="007B2B12"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22"/>
        <w:szCs w:val="22"/>
        <w:lang w:val="es-ES"/>
      </w:rPr>
    </w:pPr>
  </w:p>
  <w:p w14:paraId="776BB60A" w14:textId="78289AC0" w:rsidR="00924D0B" w:rsidRPr="007B2B12"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22"/>
        <w:szCs w:val="22"/>
        <w:lang w:val="es-ES"/>
      </w:rPr>
    </w:pPr>
  </w:p>
  <w:p w14:paraId="48C5B82D" w14:textId="09BDCF6B" w:rsidR="004A4F03" w:rsidRPr="007B2B12" w:rsidRDefault="004A4F03"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22"/>
        <w:szCs w:val="22"/>
        <w:lang w:val="es-ES"/>
      </w:rPr>
    </w:pPr>
  </w:p>
  <w:p w14:paraId="7A338781" w14:textId="77777777" w:rsidR="00924D0B" w:rsidRPr="007B2B12"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22"/>
        <w:szCs w:val="22"/>
        <w:lang w:val="es-ES"/>
      </w:rPr>
    </w:pPr>
  </w:p>
  <w:p w14:paraId="25E25308" w14:textId="77777777" w:rsidR="00924D0B" w:rsidRPr="007B2B12"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22"/>
        <w:szCs w:val="22"/>
        <w:lang w:val="es-ES"/>
      </w:rPr>
    </w:pPr>
  </w:p>
  <w:p w14:paraId="7698146C" w14:textId="77777777" w:rsidR="00924D0B" w:rsidRPr="007B2B12"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22"/>
        <w:szCs w:val="22"/>
        <w:lang w:val="es-ES"/>
      </w:rPr>
    </w:pPr>
  </w:p>
  <w:p w14:paraId="43546E1E" w14:textId="77777777" w:rsidR="00924D0B" w:rsidRPr="007B2B12" w:rsidRDefault="00924D0B" w:rsidP="0074181B">
    <w:pPr>
      <w:tabs>
        <w:tab w:val="clear" w:pos="567"/>
        <w:tab w:val="left" w:pos="-1440"/>
        <w:tab w:val="left" w:pos="-720"/>
        <w:tab w:val="left" w:pos="0"/>
      </w:tabs>
      <w:jc w:val="center"/>
      <w:rPr>
        <w:rFonts w:ascii="Arial" w:hAnsi="Arial" w:cs="Arial"/>
        <w:b/>
        <w:sz w:val="22"/>
        <w:szCs w:val="22"/>
        <w:lang w:val="es-ES"/>
      </w:rPr>
    </w:pPr>
    <w:r w:rsidRPr="007B2B12">
      <w:rPr>
        <w:rFonts w:ascii="Arial" w:hAnsi="Arial" w:cs="Arial"/>
        <w:b/>
        <w:bCs/>
        <w:sz w:val="22"/>
        <w:szCs w:val="22"/>
        <w:lang w:val="es-ES"/>
      </w:rPr>
      <w:t>COMISIÓN OCEANOGRÁFICA INTERGUBERNAMENTAL</w:t>
    </w:r>
  </w:p>
  <w:p w14:paraId="19114A8B" w14:textId="77777777" w:rsidR="00924D0B" w:rsidRPr="007B2B12" w:rsidRDefault="00924D0B" w:rsidP="0074181B">
    <w:pPr>
      <w:tabs>
        <w:tab w:val="clear" w:pos="567"/>
        <w:tab w:val="left" w:pos="-1440"/>
        <w:tab w:val="left" w:pos="-720"/>
      </w:tabs>
      <w:jc w:val="center"/>
      <w:rPr>
        <w:rFonts w:ascii="Arial" w:hAnsi="Arial" w:cs="Arial"/>
        <w:bCs/>
        <w:sz w:val="22"/>
        <w:szCs w:val="22"/>
        <w:lang w:val="es-ES"/>
      </w:rPr>
    </w:pPr>
    <w:r w:rsidRPr="007B2B12">
      <w:rPr>
        <w:rFonts w:ascii="Arial" w:hAnsi="Arial" w:cs="Arial"/>
        <w:sz w:val="22"/>
        <w:szCs w:val="22"/>
        <w:lang w:val="es-ES"/>
      </w:rPr>
      <w:t>(de la UNESCO)</w:t>
    </w:r>
  </w:p>
  <w:p w14:paraId="47658193" w14:textId="77777777" w:rsidR="00924D0B" w:rsidRPr="007B2B12" w:rsidRDefault="00924D0B" w:rsidP="0074181B">
    <w:pPr>
      <w:tabs>
        <w:tab w:val="clear" w:pos="567"/>
        <w:tab w:val="left" w:pos="-1440"/>
        <w:tab w:val="left" w:pos="-720"/>
        <w:tab w:val="left" w:pos="0"/>
      </w:tabs>
      <w:jc w:val="center"/>
      <w:rPr>
        <w:rFonts w:ascii="Arial" w:hAnsi="Arial" w:cs="Arial"/>
        <w:b/>
        <w:sz w:val="22"/>
        <w:szCs w:val="22"/>
        <w:lang w:val="es-ES"/>
      </w:rPr>
    </w:pPr>
  </w:p>
  <w:p w14:paraId="1C28BE65" w14:textId="77777777" w:rsidR="00924D0B" w:rsidRPr="007B2B12" w:rsidRDefault="00924D0B" w:rsidP="0074181B">
    <w:pPr>
      <w:tabs>
        <w:tab w:val="clear" w:pos="567"/>
        <w:tab w:val="left" w:pos="-1440"/>
        <w:tab w:val="left" w:pos="-720"/>
        <w:tab w:val="center" w:pos="4677"/>
      </w:tabs>
      <w:jc w:val="center"/>
      <w:rPr>
        <w:rFonts w:ascii="Arial" w:hAnsi="Arial" w:cs="Arial"/>
        <w:b/>
        <w:sz w:val="22"/>
        <w:szCs w:val="22"/>
        <w:lang w:val="es-ES"/>
      </w:rPr>
    </w:pPr>
    <w:r w:rsidRPr="007B2B12">
      <w:rPr>
        <w:rFonts w:ascii="Arial" w:hAnsi="Arial" w:cs="Arial"/>
        <w:b/>
        <w:bCs/>
        <w:sz w:val="22"/>
        <w:szCs w:val="22"/>
        <w:lang w:val="es-ES"/>
      </w:rPr>
      <w:t>55ª reunión del Consejo Ejecutivo</w:t>
    </w:r>
  </w:p>
  <w:p w14:paraId="621CE1EF" w14:textId="77777777" w:rsidR="00924D0B" w:rsidRPr="007B2B12" w:rsidRDefault="00924D0B" w:rsidP="0074181B">
    <w:pPr>
      <w:tabs>
        <w:tab w:val="clear" w:pos="567"/>
        <w:tab w:val="left" w:pos="-1440"/>
        <w:tab w:val="left" w:pos="-720"/>
      </w:tabs>
      <w:jc w:val="center"/>
      <w:rPr>
        <w:rFonts w:ascii="Arial" w:hAnsi="Arial" w:cs="Arial"/>
        <w:b/>
        <w:sz w:val="22"/>
        <w:szCs w:val="22"/>
        <w:lang w:val="es-ES"/>
      </w:rPr>
    </w:pPr>
    <w:r w:rsidRPr="007B2B12">
      <w:rPr>
        <w:rFonts w:ascii="Arial" w:hAnsi="Arial" w:cs="Arial"/>
        <w:sz w:val="22"/>
        <w:szCs w:val="22"/>
        <w:lang w:val="es-ES"/>
      </w:rPr>
      <w:t>UNESCO, París, 14-17 de junio de 2022</w:t>
    </w:r>
  </w:p>
  <w:p w14:paraId="09148557" w14:textId="77777777" w:rsidR="00924D0B" w:rsidRPr="007B2B12" w:rsidRDefault="00924D0B" w:rsidP="00924D0B">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
      </w:rPr>
    </w:pPr>
  </w:p>
  <w:p w14:paraId="734C0337" w14:textId="77777777" w:rsidR="00924D0B" w:rsidRPr="007B2B12" w:rsidRDefault="00924D0B" w:rsidP="00924D0B">
    <w:pPr>
      <w:jc w:val="center"/>
      <w:rPr>
        <w:rFonts w:ascii="Arial" w:hAnsi="Arial" w:cs="Arial"/>
        <w:sz w:val="22"/>
        <w:szCs w:val="22"/>
        <w:lang w:val="es-ES"/>
      </w:rPr>
    </w:pPr>
  </w:p>
  <w:p w14:paraId="4624400E" w14:textId="77777777" w:rsidR="00924D0B" w:rsidRPr="007B2B12" w:rsidRDefault="00924D0B" w:rsidP="00924D0B">
    <w:pPr>
      <w:keepNext/>
      <w:widowControl w:val="0"/>
      <w:tabs>
        <w:tab w:val="right" w:pos="9540"/>
      </w:tabs>
      <w:adjustRightInd w:val="0"/>
      <w:textAlignment w:val="baseline"/>
      <w:outlineLvl w:val="6"/>
      <w:rPr>
        <w:rFonts w:ascii="Arial" w:hAnsi="Arial" w:cs="Arial"/>
        <w:sz w:val="22"/>
        <w:szCs w:val="22"/>
        <w:lang w:val="es-ES"/>
      </w:rPr>
    </w:pPr>
    <w:r w:rsidRPr="007B2B12">
      <w:rPr>
        <w:rFonts w:ascii="Arial" w:hAnsi="Arial" w:cs="Arial"/>
        <w:sz w:val="22"/>
        <w:szCs w:val="22"/>
        <w:u w:val="single"/>
        <w:lang w:val="es-ES"/>
      </w:rPr>
      <w:t xml:space="preserve">Punto </w:t>
    </w:r>
    <w:r w:rsidRPr="007B2B12">
      <w:rPr>
        <w:rFonts w:ascii="Arial" w:hAnsi="Arial" w:cs="Arial"/>
        <w:b/>
        <w:bCs/>
        <w:sz w:val="22"/>
        <w:szCs w:val="22"/>
        <w:u w:val="single"/>
        <w:lang w:val="es-ES"/>
      </w:rPr>
      <w:t>3.5.2</w:t>
    </w:r>
    <w:r w:rsidRPr="007B2B12">
      <w:rPr>
        <w:rFonts w:ascii="Arial" w:hAnsi="Arial" w:cs="Arial"/>
        <w:sz w:val="22"/>
        <w:szCs w:val="22"/>
        <w:u w:val="single"/>
        <w:lang w:val="es-ES"/>
      </w:rPr>
      <w:t xml:space="preserve"> del orden del día provisional</w:t>
    </w:r>
  </w:p>
  <w:p w14:paraId="77BA224A" w14:textId="77777777" w:rsidR="00924D0B" w:rsidRPr="007B2B12"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ascii="Arial" w:hAnsi="Arial" w:cs="Arial"/>
        <w:b/>
        <w:sz w:val="22"/>
        <w:szCs w:val="22"/>
        <w:lang w:val="es-ES"/>
      </w:rPr>
    </w:pPr>
  </w:p>
  <w:p w14:paraId="3AC25C7B" w14:textId="77777777" w:rsidR="00924D0B" w:rsidRPr="007B2B12" w:rsidRDefault="00924D0B" w:rsidP="00924D0B">
    <w:pPr>
      <w:tabs>
        <w:tab w:val="left" w:pos="-1440"/>
        <w:tab w:val="left" w:pos="-720"/>
        <w:tab w:val="left" w:pos="720"/>
        <w:tab w:val="left" w:pos="1440"/>
        <w:tab w:val="left" w:pos="2160"/>
        <w:tab w:val="left" w:pos="3600"/>
        <w:tab w:val="left" w:pos="4320"/>
        <w:tab w:val="left" w:pos="5040"/>
        <w:tab w:val="left" w:pos="5523"/>
        <w:tab w:val="left" w:pos="6480"/>
      </w:tabs>
      <w:ind w:left="2772"/>
      <w:rPr>
        <w:rFonts w:ascii="Arial" w:hAnsi="Arial" w:cs="Arial"/>
        <w:bCs/>
        <w:sz w:val="22"/>
        <w:szCs w:val="22"/>
        <w:lang w:val="es-ES"/>
      </w:rPr>
    </w:pPr>
  </w:p>
  <w:p w14:paraId="4D62AE3A" w14:textId="77777777" w:rsidR="00924D0B" w:rsidRPr="007B2B12" w:rsidRDefault="00924D0B" w:rsidP="00924D0B">
    <w:pPr>
      <w:jc w:val="center"/>
      <w:rPr>
        <w:rFonts w:ascii="Arial" w:hAnsi="Arial" w:cs="Arial"/>
        <w:sz w:val="22"/>
        <w:szCs w:val="22"/>
        <w:lang w:val="es-ES"/>
      </w:rPr>
    </w:pPr>
  </w:p>
  <w:p w14:paraId="5DC2D537" w14:textId="77777777" w:rsidR="00924D0B" w:rsidRPr="007B2B12" w:rsidRDefault="00924D0B" w:rsidP="00924D0B">
    <w:pPr>
      <w:jc w:val="center"/>
      <w:rPr>
        <w:rFonts w:ascii="Arial" w:hAnsi="Arial" w:cs="Arial"/>
        <w:sz w:val="22"/>
        <w:szCs w:val="22"/>
        <w:lang w:val="es-ES"/>
      </w:rPr>
    </w:pPr>
  </w:p>
  <w:p w14:paraId="738B212F" w14:textId="08142376" w:rsidR="00924D0B" w:rsidRPr="007B2B12" w:rsidRDefault="00A9254A" w:rsidP="0074181B">
    <w:pPr>
      <w:pStyle w:val="Heading3"/>
      <w:keepNext w:val="0"/>
      <w:keepLines w:val="0"/>
      <w:tabs>
        <w:tab w:val="clear" w:pos="567"/>
      </w:tabs>
      <w:ind w:left="0" w:firstLine="0"/>
      <w:jc w:val="center"/>
      <w:rPr>
        <w:rFonts w:cs="Arial"/>
        <w:b w:val="0"/>
        <w:bCs w:val="0"/>
        <w:iCs/>
        <w:szCs w:val="22"/>
        <w:lang w:val="es-ES"/>
      </w:rPr>
    </w:pPr>
    <w:r w:rsidRPr="007B2B12">
      <w:rPr>
        <w:rFonts w:cs="Arial"/>
        <w:szCs w:val="22"/>
        <w:lang w:val="es-ES"/>
      </w:rPr>
      <w:t xml:space="preserve">INFORME DEL GRUPO DE TRABAJO ENTRE REUNIONES DE COMPOSICIÓN ABIERTA </w:t>
    </w:r>
    <w:r w:rsidR="0074181B">
      <w:rPr>
        <w:rFonts w:cs="Arial"/>
        <w:szCs w:val="22"/>
        <w:lang w:val="es-ES"/>
      </w:rPr>
      <w:br/>
    </w:r>
    <w:r w:rsidRPr="007B2B12">
      <w:rPr>
        <w:rFonts w:cs="Arial"/>
        <w:szCs w:val="22"/>
        <w:lang w:val="es-ES"/>
      </w:rPr>
      <w:t xml:space="preserve">SOBRE LA SITUACIÓN DEL COMITÉ REGIONAL DE LA COI </w:t>
    </w:r>
    <w:r w:rsidR="0074181B">
      <w:rPr>
        <w:rFonts w:cs="Arial"/>
        <w:szCs w:val="22"/>
        <w:lang w:val="es-ES"/>
      </w:rPr>
      <w:br/>
    </w:r>
    <w:r w:rsidRPr="007B2B12">
      <w:rPr>
        <w:rFonts w:cs="Arial"/>
        <w:szCs w:val="22"/>
        <w:lang w:val="es-ES"/>
      </w:rPr>
      <w:t>PARA EL OCÉANO ÍNDICO CENTRAL (IOCINDIO)</w:t>
    </w:r>
  </w:p>
  <w:p w14:paraId="1992BAF5" w14:textId="3B84EF1A" w:rsidR="00566742" w:rsidRPr="00566C2A" w:rsidRDefault="00566742" w:rsidP="00A61FA7">
    <w:pPr>
      <w:pStyle w:val="Marge"/>
      <w:tabs>
        <w:tab w:val="left" w:pos="5670"/>
      </w:tabs>
      <w:spacing w:after="0"/>
      <w:rPr>
        <w:rFonts w:ascii="Arial" w:hAnsi="Arial" w:cs="Arial"/>
        <w:bCs/>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45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CE2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5E8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8A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422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8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1B6C2A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408402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253553"/>
    <w:multiLevelType w:val="hybridMultilevel"/>
    <w:tmpl w:val="818AEE00"/>
    <w:lvl w:ilvl="0" w:tplc="63FE81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28F4492"/>
    <w:multiLevelType w:val="hybridMultilevel"/>
    <w:tmpl w:val="B2F4D2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A65D7"/>
    <w:multiLevelType w:val="hybridMultilevel"/>
    <w:tmpl w:val="5CCA2F3C"/>
    <w:lvl w:ilvl="0" w:tplc="396C5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FB4351"/>
    <w:multiLevelType w:val="hybridMultilevel"/>
    <w:tmpl w:val="B46AEDA0"/>
    <w:lvl w:ilvl="0" w:tplc="5F42CDC6">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2120071"/>
    <w:multiLevelType w:val="hybridMultilevel"/>
    <w:tmpl w:val="0534F108"/>
    <w:lvl w:ilvl="0" w:tplc="1F4E3B0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10300A"/>
    <w:multiLevelType w:val="hybridMultilevel"/>
    <w:tmpl w:val="D0409C6C"/>
    <w:lvl w:ilvl="0" w:tplc="4FB8A23E">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8D2C42"/>
    <w:multiLevelType w:val="hybridMultilevel"/>
    <w:tmpl w:val="177A2178"/>
    <w:lvl w:ilvl="0" w:tplc="8B2CAB4C">
      <w:start w:val="4"/>
      <w:numFmt w:val="decimal"/>
      <w:lvlText w:val="%1."/>
      <w:lvlJc w:val="left"/>
      <w:pPr>
        <w:ind w:left="1421"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913DA6"/>
    <w:multiLevelType w:val="hybridMultilevel"/>
    <w:tmpl w:val="9B4A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0A2D0E"/>
    <w:multiLevelType w:val="hybridMultilevel"/>
    <w:tmpl w:val="71E84FBE"/>
    <w:lvl w:ilvl="0" w:tplc="5F42C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4F60FC"/>
    <w:multiLevelType w:val="hybridMultilevel"/>
    <w:tmpl w:val="A982859A"/>
    <w:lvl w:ilvl="0" w:tplc="59E8B448">
      <w:start w:val="35"/>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1BC33398"/>
    <w:multiLevelType w:val="hybridMultilevel"/>
    <w:tmpl w:val="DB4814D2"/>
    <w:lvl w:ilvl="0" w:tplc="243ECE30">
      <w:start w:val="1"/>
      <w:numFmt w:val="decimal"/>
      <w:lvlText w:val="%1."/>
      <w:lvlJc w:val="left"/>
      <w:pPr>
        <w:ind w:left="720" w:hanging="360"/>
      </w:pPr>
      <w:rPr>
        <w:rFonts w:ascii="Arial" w:hAnsi="Arial" w:cs="Arial" w:hint="default"/>
        <w:b w:val="0"/>
        <w:b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F11526"/>
    <w:multiLevelType w:val="hybridMultilevel"/>
    <w:tmpl w:val="50E84D08"/>
    <w:lvl w:ilvl="0" w:tplc="975073A0">
      <w:start w:val="1"/>
      <w:numFmt w:val="decimal"/>
      <w:lvlText w:val="%1."/>
      <w:lvlJc w:val="left"/>
      <w:pPr>
        <w:ind w:left="1080" w:hanging="360"/>
      </w:pPr>
      <w:rPr>
        <w:rFonts w:ascii="Arial" w:eastAsia="DengXian"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2159170F"/>
    <w:multiLevelType w:val="hybridMultilevel"/>
    <w:tmpl w:val="3AA08778"/>
    <w:lvl w:ilvl="0" w:tplc="2C4494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D420C3"/>
    <w:multiLevelType w:val="hybridMultilevel"/>
    <w:tmpl w:val="F14A5D44"/>
    <w:lvl w:ilvl="0" w:tplc="52B67B2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491349"/>
    <w:multiLevelType w:val="hybridMultilevel"/>
    <w:tmpl w:val="FBC8C562"/>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7" w15:restartNumberingAfterBreak="0">
    <w:nsid w:val="2F3F3575"/>
    <w:multiLevelType w:val="hybridMultilevel"/>
    <w:tmpl w:val="00BA1F2A"/>
    <w:lvl w:ilvl="0" w:tplc="5F42C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E23F9D"/>
    <w:multiLevelType w:val="hybridMultilevel"/>
    <w:tmpl w:val="4F8E6194"/>
    <w:lvl w:ilvl="0" w:tplc="EED86702">
      <w:start w:val="1"/>
      <w:numFmt w:val="decimal"/>
      <w:lvlText w:val="%1."/>
      <w:lvlJc w:val="left"/>
      <w:pPr>
        <w:ind w:left="928" w:hanging="360"/>
      </w:pPr>
      <w:rPr>
        <w:rFonts w:hint="default"/>
        <w:u w:val="no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30" w15:restartNumberingAfterBreak="0">
    <w:nsid w:val="36396FF4"/>
    <w:multiLevelType w:val="multilevel"/>
    <w:tmpl w:val="CE48273E"/>
    <w:lvl w:ilvl="0">
      <w:start w:val="1"/>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8206007"/>
    <w:multiLevelType w:val="hybridMultilevel"/>
    <w:tmpl w:val="22266F90"/>
    <w:lvl w:ilvl="0" w:tplc="5D6EA92E">
      <w:start w:val="1"/>
      <w:numFmt w:val="decimal"/>
      <w:lvlText w:val="%1."/>
      <w:lvlJc w:val="left"/>
      <w:pPr>
        <w:ind w:left="720" w:hanging="360"/>
      </w:pPr>
      <w:rPr>
        <w:rFonts w:eastAsia="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FA309E"/>
    <w:multiLevelType w:val="hybridMultilevel"/>
    <w:tmpl w:val="22266F90"/>
    <w:lvl w:ilvl="0" w:tplc="5D6EA92E">
      <w:start w:val="1"/>
      <w:numFmt w:val="decimal"/>
      <w:lvlText w:val="%1."/>
      <w:lvlJc w:val="left"/>
      <w:pPr>
        <w:ind w:left="720" w:hanging="360"/>
      </w:pPr>
      <w:rPr>
        <w:rFonts w:eastAsia="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E76B35"/>
    <w:multiLevelType w:val="hybridMultilevel"/>
    <w:tmpl w:val="96A6EBC0"/>
    <w:lvl w:ilvl="0" w:tplc="CFF81792">
      <w:start w:val="1"/>
      <w:numFmt w:val="lowerRoman"/>
      <w:lvlText w:val="(%1)"/>
      <w:lvlJc w:val="left"/>
      <w:pPr>
        <w:ind w:left="1287" w:hanging="72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467962D0"/>
    <w:multiLevelType w:val="hybridMultilevel"/>
    <w:tmpl w:val="6F3E1CCC"/>
    <w:lvl w:ilvl="0" w:tplc="3A8A11C0">
      <w:start w:val="1"/>
      <w:numFmt w:val="decimal"/>
      <w:lvlText w:val="%1."/>
      <w:lvlJc w:val="left"/>
      <w:pPr>
        <w:ind w:left="720" w:hanging="360"/>
      </w:pPr>
      <w:rPr>
        <w:rFonts w:ascii="Arial" w:hAnsi="Arial" w:cs="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88024EE"/>
    <w:multiLevelType w:val="hybridMultilevel"/>
    <w:tmpl w:val="CC743C2A"/>
    <w:lvl w:ilvl="0" w:tplc="7F3A43AC">
      <w:start w:val="1"/>
      <w:numFmt w:val="decimal"/>
      <w:lvlText w:val="%1."/>
      <w:lvlJc w:val="left"/>
      <w:pPr>
        <w:ind w:left="1287" w:hanging="360"/>
      </w:pPr>
      <w:rPr>
        <w:rFonts w:ascii="Arial" w:hAnsi="Arial" w:cs="Arial"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4A7F284E"/>
    <w:multiLevelType w:val="hybridMultilevel"/>
    <w:tmpl w:val="2DC0AAA6"/>
    <w:lvl w:ilvl="0" w:tplc="043CE526">
      <w:start w:val="1"/>
      <w:numFmt w:val="lowerRoman"/>
      <w:lvlText w:val="(%1)"/>
      <w:lvlJc w:val="left"/>
      <w:pPr>
        <w:ind w:left="720" w:hanging="360"/>
      </w:pPr>
      <w:rPr>
        <w:rFonts w:hint="default"/>
      </w:rPr>
    </w:lvl>
    <w:lvl w:ilvl="1" w:tplc="043CE52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062EF"/>
    <w:multiLevelType w:val="hybridMultilevel"/>
    <w:tmpl w:val="51EC51E4"/>
    <w:lvl w:ilvl="0" w:tplc="396C5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4B03A8"/>
    <w:multiLevelType w:val="hybridMultilevel"/>
    <w:tmpl w:val="CACA5398"/>
    <w:lvl w:ilvl="0" w:tplc="04090001">
      <w:start w:val="1"/>
      <w:numFmt w:val="bullet"/>
      <w:lvlText w:val=""/>
      <w:lvlJc w:val="left"/>
      <w:pPr>
        <w:ind w:left="1211" w:hanging="360"/>
      </w:pPr>
      <w:rPr>
        <w:rFonts w:ascii="Symbol" w:hAnsi="Symbo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0" w15:restartNumberingAfterBreak="0">
    <w:nsid w:val="58601F5A"/>
    <w:multiLevelType w:val="hybridMultilevel"/>
    <w:tmpl w:val="2208E86A"/>
    <w:lvl w:ilvl="0" w:tplc="BBE2714E">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D0B52"/>
    <w:multiLevelType w:val="hybridMultilevel"/>
    <w:tmpl w:val="2208E86A"/>
    <w:lvl w:ilvl="0" w:tplc="BBE2714E">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F2315"/>
    <w:multiLevelType w:val="hybridMultilevel"/>
    <w:tmpl w:val="8174ABCE"/>
    <w:lvl w:ilvl="0" w:tplc="396C54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762534"/>
    <w:multiLevelType w:val="hybridMultilevel"/>
    <w:tmpl w:val="504C0DA0"/>
    <w:lvl w:ilvl="0" w:tplc="AE127A10">
      <w:start w:val="1"/>
      <w:numFmt w:val="lowerRoman"/>
      <w:lvlText w:val="(%1)"/>
      <w:lvlJc w:val="left"/>
      <w:pPr>
        <w:ind w:left="1080" w:hanging="720"/>
      </w:pPr>
      <w:rPr>
        <w:rFonts w:hint="default"/>
        <w:b/>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3C21A8"/>
    <w:multiLevelType w:val="hybridMultilevel"/>
    <w:tmpl w:val="817AC082"/>
    <w:lvl w:ilvl="0" w:tplc="C1EE4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B4D2C59"/>
    <w:multiLevelType w:val="hybridMultilevel"/>
    <w:tmpl w:val="B69A9F52"/>
    <w:lvl w:ilvl="0" w:tplc="83A24CB0">
      <w:start w:val="1"/>
      <w:numFmt w:val="decimal"/>
      <w:lvlText w:val="%1."/>
      <w:lvlJc w:val="left"/>
      <w:pPr>
        <w:ind w:left="720" w:hanging="360"/>
      </w:pPr>
      <w:rPr>
        <w:rFonts w:eastAsia="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D41BDB"/>
    <w:multiLevelType w:val="hybridMultilevel"/>
    <w:tmpl w:val="9ACE3B20"/>
    <w:lvl w:ilvl="0" w:tplc="FD8817E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F81AFE"/>
    <w:multiLevelType w:val="hybridMultilevel"/>
    <w:tmpl w:val="DF58B212"/>
    <w:lvl w:ilvl="0" w:tplc="6BDC3B0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50" w15:restartNumberingAfterBreak="0">
    <w:nsid w:val="751C0A6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31006C"/>
    <w:multiLevelType w:val="hybridMultilevel"/>
    <w:tmpl w:val="8174ABCE"/>
    <w:lvl w:ilvl="0" w:tplc="396C54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A80B6A"/>
    <w:multiLevelType w:val="hybridMultilevel"/>
    <w:tmpl w:val="424CE07C"/>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97B45B6"/>
    <w:multiLevelType w:val="hybridMultilevel"/>
    <w:tmpl w:val="B3F69A50"/>
    <w:lvl w:ilvl="0" w:tplc="079682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E33371"/>
    <w:multiLevelType w:val="hybridMultilevel"/>
    <w:tmpl w:val="215C41D2"/>
    <w:lvl w:ilvl="0" w:tplc="0708249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9"/>
  </w:num>
  <w:num w:numId="2">
    <w:abstractNumId w:val="45"/>
  </w:num>
  <w:num w:numId="3">
    <w:abstractNumId w:val="32"/>
  </w:num>
  <w:num w:numId="4">
    <w:abstractNumId w:val="53"/>
  </w:num>
  <w:num w:numId="5">
    <w:abstractNumId w:val="24"/>
  </w:num>
  <w:num w:numId="6">
    <w:abstractNumId w:val="6"/>
  </w:num>
  <w:num w:numId="7">
    <w:abstractNumId w:val="26"/>
  </w:num>
  <w:num w:numId="8">
    <w:abstractNumId w:val="30"/>
  </w:num>
  <w:num w:numId="9">
    <w:abstractNumId w:val="40"/>
  </w:num>
  <w:num w:numId="10">
    <w:abstractNumId w:val="19"/>
  </w:num>
  <w:num w:numId="11">
    <w:abstractNumId w:val="29"/>
  </w:num>
  <w:num w:numId="12">
    <w:abstractNumId w:val="20"/>
  </w:num>
  <w:num w:numId="13">
    <w:abstractNumId w:val="13"/>
  </w:num>
  <w:num w:numId="14">
    <w:abstractNumId w:val="25"/>
  </w:num>
  <w:num w:numId="15">
    <w:abstractNumId w:val="48"/>
  </w:num>
  <w:num w:numId="16">
    <w:abstractNumId w:val="37"/>
  </w:num>
  <w:num w:numId="17">
    <w:abstractNumId w:val="55"/>
  </w:num>
  <w:num w:numId="18">
    <w:abstractNumId w:val="41"/>
  </w:num>
  <w:num w:numId="19">
    <w:abstractNumId w:val="23"/>
  </w:num>
  <w:num w:numId="20">
    <w:abstractNumId w:val="0"/>
  </w:num>
  <w:num w:numId="21">
    <w:abstractNumId w:val="1"/>
  </w:num>
  <w:num w:numId="22">
    <w:abstractNumId w:val="2"/>
  </w:num>
  <w:num w:numId="23">
    <w:abstractNumId w:val="3"/>
  </w:num>
  <w:num w:numId="24">
    <w:abstractNumId w:val="7"/>
  </w:num>
  <w:num w:numId="25">
    <w:abstractNumId w:val="4"/>
  </w:num>
  <w:num w:numId="26">
    <w:abstractNumId w:val="5"/>
  </w:num>
  <w:num w:numId="27">
    <w:abstractNumId w:val="8"/>
  </w:num>
  <w:num w:numId="28">
    <w:abstractNumId w:val="54"/>
  </w:num>
  <w:num w:numId="29">
    <w:abstractNumId w:val="12"/>
  </w:num>
  <w:num w:numId="30">
    <w:abstractNumId w:val="16"/>
  </w:num>
  <w:num w:numId="31">
    <w:abstractNumId w:val="35"/>
  </w:num>
  <w:num w:numId="32">
    <w:abstractNumId w:val="28"/>
  </w:num>
  <w:num w:numId="33">
    <w:abstractNumId w:val="15"/>
  </w:num>
  <w:num w:numId="34">
    <w:abstractNumId w:val="44"/>
  </w:num>
  <w:num w:numId="35">
    <w:abstractNumId w:val="51"/>
  </w:num>
  <w:num w:numId="36">
    <w:abstractNumId w:val="42"/>
  </w:num>
  <w:num w:numId="37">
    <w:abstractNumId w:val="9"/>
  </w:num>
  <w:num w:numId="38">
    <w:abstractNumId w:val="11"/>
  </w:num>
  <w:num w:numId="39">
    <w:abstractNumId w:val="38"/>
  </w:num>
  <w:num w:numId="40">
    <w:abstractNumId w:val="34"/>
  </w:num>
  <w:num w:numId="41">
    <w:abstractNumId w:val="46"/>
  </w:num>
  <w:num w:numId="42">
    <w:abstractNumId w:val="31"/>
  </w:num>
  <w:num w:numId="43">
    <w:abstractNumId w:val="39"/>
  </w:num>
  <w:num w:numId="44">
    <w:abstractNumId w:val="33"/>
  </w:num>
  <w:num w:numId="45">
    <w:abstractNumId w:val="50"/>
  </w:num>
  <w:num w:numId="46">
    <w:abstractNumId w:val="18"/>
  </w:num>
  <w:num w:numId="47">
    <w:abstractNumId w:val="21"/>
    <w:lvlOverride w:ilvl="0">
      <w:startOverride w:val="1"/>
    </w:lvlOverride>
    <w:lvlOverride w:ilvl="1"/>
    <w:lvlOverride w:ilvl="2"/>
    <w:lvlOverride w:ilvl="3"/>
    <w:lvlOverride w:ilvl="4"/>
    <w:lvlOverride w:ilvl="5"/>
    <w:lvlOverride w:ilvl="6"/>
    <w:lvlOverride w:ilvl="7"/>
    <w:lvlOverride w:ilvl="8"/>
  </w:num>
  <w:num w:numId="48">
    <w:abstractNumId w:val="36"/>
  </w:num>
  <w:num w:numId="49">
    <w:abstractNumId w:val="17"/>
  </w:num>
  <w:num w:numId="50">
    <w:abstractNumId w:val="22"/>
  </w:num>
  <w:num w:numId="51">
    <w:abstractNumId w:val="27"/>
  </w:num>
  <w:num w:numId="52">
    <w:abstractNumId w:val="10"/>
  </w:num>
  <w:num w:numId="53">
    <w:abstractNumId w:val="43"/>
  </w:num>
  <w:num w:numId="54">
    <w:abstractNumId w:val="47"/>
  </w:num>
  <w:num w:numId="55">
    <w:abstractNumId w:val="52"/>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AR" w:vendorID="64" w:dllVersion="0" w:nlCheck="1" w:checkStyle="0"/>
  <w:activeWritingStyle w:appName="MSWord" w:lang="es-AR" w:vendorID="64" w:dllVersion="6" w:nlCheck="1" w:checkStyle="1"/>
  <w:activeWritingStyle w:appName="MSWord" w:lang="pt-PT" w:vendorID="64" w:dllVersion="0"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54"/>
    <w:rsid w:val="00000F06"/>
    <w:rsid w:val="00001936"/>
    <w:rsid w:val="00001F0D"/>
    <w:rsid w:val="00002EBD"/>
    <w:rsid w:val="00003473"/>
    <w:rsid w:val="00003E89"/>
    <w:rsid w:val="00005CF9"/>
    <w:rsid w:val="000063B8"/>
    <w:rsid w:val="00006A4E"/>
    <w:rsid w:val="000108AD"/>
    <w:rsid w:val="00011413"/>
    <w:rsid w:val="000114A5"/>
    <w:rsid w:val="00011715"/>
    <w:rsid w:val="000118BA"/>
    <w:rsid w:val="00011A38"/>
    <w:rsid w:val="000122F5"/>
    <w:rsid w:val="0001270E"/>
    <w:rsid w:val="000131D0"/>
    <w:rsid w:val="00013BCD"/>
    <w:rsid w:val="00014A50"/>
    <w:rsid w:val="000152F2"/>
    <w:rsid w:val="00017136"/>
    <w:rsid w:val="00017A18"/>
    <w:rsid w:val="00017A9F"/>
    <w:rsid w:val="00017AC1"/>
    <w:rsid w:val="00017CCB"/>
    <w:rsid w:val="00017EDE"/>
    <w:rsid w:val="000202B5"/>
    <w:rsid w:val="00020AC1"/>
    <w:rsid w:val="000218B7"/>
    <w:rsid w:val="00021D03"/>
    <w:rsid w:val="00022555"/>
    <w:rsid w:val="000226CF"/>
    <w:rsid w:val="00022C6D"/>
    <w:rsid w:val="00024176"/>
    <w:rsid w:val="0002478F"/>
    <w:rsid w:val="0002593E"/>
    <w:rsid w:val="00026012"/>
    <w:rsid w:val="000302B8"/>
    <w:rsid w:val="0003080C"/>
    <w:rsid w:val="00031720"/>
    <w:rsid w:val="00032D33"/>
    <w:rsid w:val="00033D77"/>
    <w:rsid w:val="000364E2"/>
    <w:rsid w:val="00037EB4"/>
    <w:rsid w:val="000409EE"/>
    <w:rsid w:val="00040B94"/>
    <w:rsid w:val="0004170F"/>
    <w:rsid w:val="00043673"/>
    <w:rsid w:val="00045046"/>
    <w:rsid w:val="000450CD"/>
    <w:rsid w:val="00045CBC"/>
    <w:rsid w:val="0004707E"/>
    <w:rsid w:val="00047324"/>
    <w:rsid w:val="00047BD8"/>
    <w:rsid w:val="000516FD"/>
    <w:rsid w:val="000522F8"/>
    <w:rsid w:val="00053068"/>
    <w:rsid w:val="00053198"/>
    <w:rsid w:val="000540E9"/>
    <w:rsid w:val="000547BA"/>
    <w:rsid w:val="000558BE"/>
    <w:rsid w:val="0005689F"/>
    <w:rsid w:val="0005722C"/>
    <w:rsid w:val="00057CA3"/>
    <w:rsid w:val="00061358"/>
    <w:rsid w:val="0006147E"/>
    <w:rsid w:val="000619B4"/>
    <w:rsid w:val="00062D35"/>
    <w:rsid w:val="00063A91"/>
    <w:rsid w:val="0006599A"/>
    <w:rsid w:val="000663E0"/>
    <w:rsid w:val="00066869"/>
    <w:rsid w:val="000668BF"/>
    <w:rsid w:val="00067ACA"/>
    <w:rsid w:val="0007086E"/>
    <w:rsid w:val="0007186C"/>
    <w:rsid w:val="00071B48"/>
    <w:rsid w:val="0007206A"/>
    <w:rsid w:val="000733EB"/>
    <w:rsid w:val="0007361F"/>
    <w:rsid w:val="00073771"/>
    <w:rsid w:val="00073DD7"/>
    <w:rsid w:val="00074704"/>
    <w:rsid w:val="000769D6"/>
    <w:rsid w:val="000771F2"/>
    <w:rsid w:val="000771FD"/>
    <w:rsid w:val="0007730F"/>
    <w:rsid w:val="000778BC"/>
    <w:rsid w:val="00077EC7"/>
    <w:rsid w:val="00081475"/>
    <w:rsid w:val="00081CCD"/>
    <w:rsid w:val="00081D82"/>
    <w:rsid w:val="00082465"/>
    <w:rsid w:val="00082AC1"/>
    <w:rsid w:val="00083008"/>
    <w:rsid w:val="00083497"/>
    <w:rsid w:val="00087179"/>
    <w:rsid w:val="00090449"/>
    <w:rsid w:val="00091728"/>
    <w:rsid w:val="00091E46"/>
    <w:rsid w:val="00093B5E"/>
    <w:rsid w:val="00094856"/>
    <w:rsid w:val="00095B8C"/>
    <w:rsid w:val="00096321"/>
    <w:rsid w:val="0009660C"/>
    <w:rsid w:val="000967CA"/>
    <w:rsid w:val="00096BFB"/>
    <w:rsid w:val="00097683"/>
    <w:rsid w:val="000A04CE"/>
    <w:rsid w:val="000A0930"/>
    <w:rsid w:val="000A095A"/>
    <w:rsid w:val="000A0AF9"/>
    <w:rsid w:val="000A5643"/>
    <w:rsid w:val="000A606E"/>
    <w:rsid w:val="000A632F"/>
    <w:rsid w:val="000A741C"/>
    <w:rsid w:val="000B051E"/>
    <w:rsid w:val="000B1DA4"/>
    <w:rsid w:val="000B2560"/>
    <w:rsid w:val="000B4FB4"/>
    <w:rsid w:val="000B5559"/>
    <w:rsid w:val="000B6105"/>
    <w:rsid w:val="000B6ED0"/>
    <w:rsid w:val="000B7A03"/>
    <w:rsid w:val="000C0388"/>
    <w:rsid w:val="000C03B5"/>
    <w:rsid w:val="000C209A"/>
    <w:rsid w:val="000C3195"/>
    <w:rsid w:val="000C3592"/>
    <w:rsid w:val="000C4CC1"/>
    <w:rsid w:val="000C57D6"/>
    <w:rsid w:val="000C58A3"/>
    <w:rsid w:val="000C5ABF"/>
    <w:rsid w:val="000C6921"/>
    <w:rsid w:val="000C6BF3"/>
    <w:rsid w:val="000C6FB7"/>
    <w:rsid w:val="000C70DB"/>
    <w:rsid w:val="000D1C92"/>
    <w:rsid w:val="000D1D41"/>
    <w:rsid w:val="000D269F"/>
    <w:rsid w:val="000D2C4B"/>
    <w:rsid w:val="000D2FE5"/>
    <w:rsid w:val="000D304C"/>
    <w:rsid w:val="000D3E54"/>
    <w:rsid w:val="000D61DC"/>
    <w:rsid w:val="000D6B8D"/>
    <w:rsid w:val="000D74FB"/>
    <w:rsid w:val="000D777A"/>
    <w:rsid w:val="000D7B28"/>
    <w:rsid w:val="000E0701"/>
    <w:rsid w:val="000E1465"/>
    <w:rsid w:val="000E16F6"/>
    <w:rsid w:val="000E1C78"/>
    <w:rsid w:val="000E2802"/>
    <w:rsid w:val="000E2DB5"/>
    <w:rsid w:val="000E2F38"/>
    <w:rsid w:val="000E3764"/>
    <w:rsid w:val="000E655D"/>
    <w:rsid w:val="000E6CF1"/>
    <w:rsid w:val="000E6D7A"/>
    <w:rsid w:val="000E7194"/>
    <w:rsid w:val="000F0BE7"/>
    <w:rsid w:val="000F0E14"/>
    <w:rsid w:val="000F0F06"/>
    <w:rsid w:val="000F1BB8"/>
    <w:rsid w:val="000F20FC"/>
    <w:rsid w:val="000F2E9D"/>
    <w:rsid w:val="000F3480"/>
    <w:rsid w:val="000F4DD1"/>
    <w:rsid w:val="000F56F6"/>
    <w:rsid w:val="000F5C86"/>
    <w:rsid w:val="000F6034"/>
    <w:rsid w:val="000F6CB5"/>
    <w:rsid w:val="000F6CEF"/>
    <w:rsid w:val="000F6D82"/>
    <w:rsid w:val="000F6F7E"/>
    <w:rsid w:val="000F740F"/>
    <w:rsid w:val="000F7DEB"/>
    <w:rsid w:val="00104246"/>
    <w:rsid w:val="001043D2"/>
    <w:rsid w:val="0010463F"/>
    <w:rsid w:val="00104B8F"/>
    <w:rsid w:val="001068A8"/>
    <w:rsid w:val="001108F1"/>
    <w:rsid w:val="00110D7D"/>
    <w:rsid w:val="00110F4E"/>
    <w:rsid w:val="001116E5"/>
    <w:rsid w:val="001119BC"/>
    <w:rsid w:val="00111FD9"/>
    <w:rsid w:val="00112F30"/>
    <w:rsid w:val="00113386"/>
    <w:rsid w:val="001139AE"/>
    <w:rsid w:val="00114E20"/>
    <w:rsid w:val="00115C1B"/>
    <w:rsid w:val="00116FA6"/>
    <w:rsid w:val="001170BF"/>
    <w:rsid w:val="00117A78"/>
    <w:rsid w:val="001203B9"/>
    <w:rsid w:val="0012058E"/>
    <w:rsid w:val="00121204"/>
    <w:rsid w:val="001215D1"/>
    <w:rsid w:val="00121839"/>
    <w:rsid w:val="0012306C"/>
    <w:rsid w:val="0012379E"/>
    <w:rsid w:val="00124B57"/>
    <w:rsid w:val="001253C3"/>
    <w:rsid w:val="001270B9"/>
    <w:rsid w:val="00127CC6"/>
    <w:rsid w:val="00127DC3"/>
    <w:rsid w:val="0013018B"/>
    <w:rsid w:val="0013068F"/>
    <w:rsid w:val="0013099A"/>
    <w:rsid w:val="00132278"/>
    <w:rsid w:val="00132964"/>
    <w:rsid w:val="00132A0A"/>
    <w:rsid w:val="00132B8D"/>
    <w:rsid w:val="00132E17"/>
    <w:rsid w:val="00132FEC"/>
    <w:rsid w:val="001346DF"/>
    <w:rsid w:val="001349BC"/>
    <w:rsid w:val="001349FC"/>
    <w:rsid w:val="00134ED6"/>
    <w:rsid w:val="00140043"/>
    <w:rsid w:val="00140361"/>
    <w:rsid w:val="00141031"/>
    <w:rsid w:val="00142F35"/>
    <w:rsid w:val="001431DF"/>
    <w:rsid w:val="00143A10"/>
    <w:rsid w:val="0014576B"/>
    <w:rsid w:val="00145C4C"/>
    <w:rsid w:val="00145E97"/>
    <w:rsid w:val="00146B35"/>
    <w:rsid w:val="00146CB2"/>
    <w:rsid w:val="00146CB5"/>
    <w:rsid w:val="0015099B"/>
    <w:rsid w:val="001513C1"/>
    <w:rsid w:val="001518B4"/>
    <w:rsid w:val="00152045"/>
    <w:rsid w:val="00152897"/>
    <w:rsid w:val="00152BE4"/>
    <w:rsid w:val="0015373B"/>
    <w:rsid w:val="00154580"/>
    <w:rsid w:val="00155004"/>
    <w:rsid w:val="001557BE"/>
    <w:rsid w:val="001561ED"/>
    <w:rsid w:val="00156CE3"/>
    <w:rsid w:val="00161975"/>
    <w:rsid w:val="00163A6B"/>
    <w:rsid w:val="00163C11"/>
    <w:rsid w:val="001645D8"/>
    <w:rsid w:val="00164A06"/>
    <w:rsid w:val="00167FC6"/>
    <w:rsid w:val="0017091F"/>
    <w:rsid w:val="00171E8C"/>
    <w:rsid w:val="0017224A"/>
    <w:rsid w:val="00172AB1"/>
    <w:rsid w:val="00172AF2"/>
    <w:rsid w:val="00172C1B"/>
    <w:rsid w:val="00172C7C"/>
    <w:rsid w:val="00173742"/>
    <w:rsid w:val="00173E90"/>
    <w:rsid w:val="00173EBC"/>
    <w:rsid w:val="001742D7"/>
    <w:rsid w:val="0017558F"/>
    <w:rsid w:val="00175FBA"/>
    <w:rsid w:val="001769E5"/>
    <w:rsid w:val="00177862"/>
    <w:rsid w:val="0017786A"/>
    <w:rsid w:val="001810FE"/>
    <w:rsid w:val="00183286"/>
    <w:rsid w:val="001834A0"/>
    <w:rsid w:val="001834EB"/>
    <w:rsid w:val="00183FA4"/>
    <w:rsid w:val="00186CA1"/>
    <w:rsid w:val="0018705D"/>
    <w:rsid w:val="0018755B"/>
    <w:rsid w:val="00187648"/>
    <w:rsid w:val="00190D7E"/>
    <w:rsid w:val="00190E8F"/>
    <w:rsid w:val="00192FFA"/>
    <w:rsid w:val="00194702"/>
    <w:rsid w:val="00195276"/>
    <w:rsid w:val="00195725"/>
    <w:rsid w:val="00196BD4"/>
    <w:rsid w:val="001A1410"/>
    <w:rsid w:val="001A17B9"/>
    <w:rsid w:val="001A185E"/>
    <w:rsid w:val="001A4878"/>
    <w:rsid w:val="001A4ABF"/>
    <w:rsid w:val="001A4E88"/>
    <w:rsid w:val="001A5D3B"/>
    <w:rsid w:val="001A5EBF"/>
    <w:rsid w:val="001A6C82"/>
    <w:rsid w:val="001A7E89"/>
    <w:rsid w:val="001B0CE5"/>
    <w:rsid w:val="001B14DD"/>
    <w:rsid w:val="001B1B4D"/>
    <w:rsid w:val="001B2E04"/>
    <w:rsid w:val="001B3220"/>
    <w:rsid w:val="001B3B0D"/>
    <w:rsid w:val="001B51D4"/>
    <w:rsid w:val="001B53DD"/>
    <w:rsid w:val="001B5878"/>
    <w:rsid w:val="001B5B10"/>
    <w:rsid w:val="001B7520"/>
    <w:rsid w:val="001C1363"/>
    <w:rsid w:val="001C19A9"/>
    <w:rsid w:val="001C3049"/>
    <w:rsid w:val="001C37A6"/>
    <w:rsid w:val="001C45C8"/>
    <w:rsid w:val="001C4A8F"/>
    <w:rsid w:val="001C4D60"/>
    <w:rsid w:val="001C533D"/>
    <w:rsid w:val="001C5B0D"/>
    <w:rsid w:val="001C63E2"/>
    <w:rsid w:val="001C6575"/>
    <w:rsid w:val="001C6CCA"/>
    <w:rsid w:val="001D0895"/>
    <w:rsid w:val="001D1660"/>
    <w:rsid w:val="001D1E68"/>
    <w:rsid w:val="001D2FD7"/>
    <w:rsid w:val="001D34CC"/>
    <w:rsid w:val="001D3AE2"/>
    <w:rsid w:val="001D3D38"/>
    <w:rsid w:val="001D420B"/>
    <w:rsid w:val="001D4B5D"/>
    <w:rsid w:val="001D5DEE"/>
    <w:rsid w:val="001D6BE1"/>
    <w:rsid w:val="001E184E"/>
    <w:rsid w:val="001E350E"/>
    <w:rsid w:val="001E4C08"/>
    <w:rsid w:val="001E4DC1"/>
    <w:rsid w:val="001E539C"/>
    <w:rsid w:val="001E55F8"/>
    <w:rsid w:val="001E5D6A"/>
    <w:rsid w:val="001E5FA6"/>
    <w:rsid w:val="001E6044"/>
    <w:rsid w:val="001E6102"/>
    <w:rsid w:val="001E79DD"/>
    <w:rsid w:val="001F0DD6"/>
    <w:rsid w:val="001F100F"/>
    <w:rsid w:val="001F187B"/>
    <w:rsid w:val="001F2685"/>
    <w:rsid w:val="001F2C6F"/>
    <w:rsid w:val="001F2FA6"/>
    <w:rsid w:val="001F4E93"/>
    <w:rsid w:val="001F5092"/>
    <w:rsid w:val="001F57F2"/>
    <w:rsid w:val="001F6078"/>
    <w:rsid w:val="001F6E4E"/>
    <w:rsid w:val="001F77A4"/>
    <w:rsid w:val="001F7944"/>
    <w:rsid w:val="001F7AFF"/>
    <w:rsid w:val="00201B4C"/>
    <w:rsid w:val="00202616"/>
    <w:rsid w:val="0020297F"/>
    <w:rsid w:val="00206556"/>
    <w:rsid w:val="00207148"/>
    <w:rsid w:val="002071CB"/>
    <w:rsid w:val="002074A1"/>
    <w:rsid w:val="00210707"/>
    <w:rsid w:val="00211F51"/>
    <w:rsid w:val="002132A8"/>
    <w:rsid w:val="002139EC"/>
    <w:rsid w:val="002176A8"/>
    <w:rsid w:val="00217A46"/>
    <w:rsid w:val="00217C90"/>
    <w:rsid w:val="00217CB8"/>
    <w:rsid w:val="00220161"/>
    <w:rsid w:val="002212C0"/>
    <w:rsid w:val="00221835"/>
    <w:rsid w:val="002225D7"/>
    <w:rsid w:val="00223E03"/>
    <w:rsid w:val="002240DF"/>
    <w:rsid w:val="0022420A"/>
    <w:rsid w:val="00225F95"/>
    <w:rsid w:val="00226417"/>
    <w:rsid w:val="00227218"/>
    <w:rsid w:val="0022754E"/>
    <w:rsid w:val="00231086"/>
    <w:rsid w:val="00231E62"/>
    <w:rsid w:val="00231F1F"/>
    <w:rsid w:val="002320F2"/>
    <w:rsid w:val="002324BC"/>
    <w:rsid w:val="00234D27"/>
    <w:rsid w:val="00234F72"/>
    <w:rsid w:val="00236933"/>
    <w:rsid w:val="00236EB0"/>
    <w:rsid w:val="00237BD8"/>
    <w:rsid w:val="002420A9"/>
    <w:rsid w:val="00243102"/>
    <w:rsid w:val="0024352B"/>
    <w:rsid w:val="00243F52"/>
    <w:rsid w:val="0024550A"/>
    <w:rsid w:val="00245FAC"/>
    <w:rsid w:val="0024635E"/>
    <w:rsid w:val="002464A5"/>
    <w:rsid w:val="00246BE8"/>
    <w:rsid w:val="002470BD"/>
    <w:rsid w:val="00247FD5"/>
    <w:rsid w:val="002501BF"/>
    <w:rsid w:val="002504DF"/>
    <w:rsid w:val="00250E1E"/>
    <w:rsid w:val="00250FE9"/>
    <w:rsid w:val="00251B81"/>
    <w:rsid w:val="00252006"/>
    <w:rsid w:val="0025391C"/>
    <w:rsid w:val="00253A9B"/>
    <w:rsid w:val="00253DC9"/>
    <w:rsid w:val="002545BE"/>
    <w:rsid w:val="002546BA"/>
    <w:rsid w:val="00254CBD"/>
    <w:rsid w:val="00254FBB"/>
    <w:rsid w:val="00255094"/>
    <w:rsid w:val="00255724"/>
    <w:rsid w:val="002559F8"/>
    <w:rsid w:val="00255F77"/>
    <w:rsid w:val="00260961"/>
    <w:rsid w:val="00262137"/>
    <w:rsid w:val="00262B6F"/>
    <w:rsid w:val="00263350"/>
    <w:rsid w:val="00263575"/>
    <w:rsid w:val="0026435E"/>
    <w:rsid w:val="00264B3D"/>
    <w:rsid w:val="00265D62"/>
    <w:rsid w:val="0026754E"/>
    <w:rsid w:val="00267E33"/>
    <w:rsid w:val="00271317"/>
    <w:rsid w:val="00271761"/>
    <w:rsid w:val="00272696"/>
    <w:rsid w:val="00274FCD"/>
    <w:rsid w:val="002752D7"/>
    <w:rsid w:val="002755CC"/>
    <w:rsid w:val="00275668"/>
    <w:rsid w:val="002757F5"/>
    <w:rsid w:val="00275F39"/>
    <w:rsid w:val="00276079"/>
    <w:rsid w:val="0027608F"/>
    <w:rsid w:val="0028014B"/>
    <w:rsid w:val="00280F2B"/>
    <w:rsid w:val="00281464"/>
    <w:rsid w:val="002820C5"/>
    <w:rsid w:val="002821C7"/>
    <w:rsid w:val="00282558"/>
    <w:rsid w:val="00282766"/>
    <w:rsid w:val="002828A6"/>
    <w:rsid w:val="002840E4"/>
    <w:rsid w:val="00285857"/>
    <w:rsid w:val="002858D3"/>
    <w:rsid w:val="00286D84"/>
    <w:rsid w:val="00287B66"/>
    <w:rsid w:val="0029164B"/>
    <w:rsid w:val="00291A24"/>
    <w:rsid w:val="002934A0"/>
    <w:rsid w:val="002947D9"/>
    <w:rsid w:val="00295E42"/>
    <w:rsid w:val="0029643C"/>
    <w:rsid w:val="00296900"/>
    <w:rsid w:val="00296A09"/>
    <w:rsid w:val="00297E18"/>
    <w:rsid w:val="002A220F"/>
    <w:rsid w:val="002A227B"/>
    <w:rsid w:val="002A36ED"/>
    <w:rsid w:val="002A3813"/>
    <w:rsid w:val="002A3AF4"/>
    <w:rsid w:val="002A42CE"/>
    <w:rsid w:val="002A53C5"/>
    <w:rsid w:val="002A549D"/>
    <w:rsid w:val="002A697B"/>
    <w:rsid w:val="002A7AE1"/>
    <w:rsid w:val="002B1E25"/>
    <w:rsid w:val="002B1E89"/>
    <w:rsid w:val="002B1FDE"/>
    <w:rsid w:val="002B2FA1"/>
    <w:rsid w:val="002B3280"/>
    <w:rsid w:val="002B3FE4"/>
    <w:rsid w:val="002B5193"/>
    <w:rsid w:val="002B5247"/>
    <w:rsid w:val="002B5DC6"/>
    <w:rsid w:val="002B620C"/>
    <w:rsid w:val="002B6BD1"/>
    <w:rsid w:val="002B706E"/>
    <w:rsid w:val="002B7087"/>
    <w:rsid w:val="002C110C"/>
    <w:rsid w:val="002C1698"/>
    <w:rsid w:val="002C1F63"/>
    <w:rsid w:val="002C21DF"/>
    <w:rsid w:val="002C2B8C"/>
    <w:rsid w:val="002C2D55"/>
    <w:rsid w:val="002C44BA"/>
    <w:rsid w:val="002C6239"/>
    <w:rsid w:val="002C6909"/>
    <w:rsid w:val="002C6F8D"/>
    <w:rsid w:val="002C795F"/>
    <w:rsid w:val="002D017B"/>
    <w:rsid w:val="002D091C"/>
    <w:rsid w:val="002D171F"/>
    <w:rsid w:val="002D1CF1"/>
    <w:rsid w:val="002D449F"/>
    <w:rsid w:val="002D75E2"/>
    <w:rsid w:val="002E2DDD"/>
    <w:rsid w:val="002E3246"/>
    <w:rsid w:val="002E32B3"/>
    <w:rsid w:val="002E3FFF"/>
    <w:rsid w:val="002E4E70"/>
    <w:rsid w:val="002E5772"/>
    <w:rsid w:val="002E5816"/>
    <w:rsid w:val="002E586F"/>
    <w:rsid w:val="002E69BC"/>
    <w:rsid w:val="002E7716"/>
    <w:rsid w:val="002E7908"/>
    <w:rsid w:val="002E7BB5"/>
    <w:rsid w:val="002F0CFF"/>
    <w:rsid w:val="002F1E7D"/>
    <w:rsid w:val="002F21B3"/>
    <w:rsid w:val="002F53CE"/>
    <w:rsid w:val="002F6237"/>
    <w:rsid w:val="002F71F0"/>
    <w:rsid w:val="002F7D47"/>
    <w:rsid w:val="003003B5"/>
    <w:rsid w:val="00300995"/>
    <w:rsid w:val="003024A1"/>
    <w:rsid w:val="0030286A"/>
    <w:rsid w:val="00302C23"/>
    <w:rsid w:val="003037AD"/>
    <w:rsid w:val="00304BA7"/>
    <w:rsid w:val="00305549"/>
    <w:rsid w:val="003059CD"/>
    <w:rsid w:val="00305B0D"/>
    <w:rsid w:val="00305FEE"/>
    <w:rsid w:val="0031097C"/>
    <w:rsid w:val="00311366"/>
    <w:rsid w:val="00312714"/>
    <w:rsid w:val="003127D1"/>
    <w:rsid w:val="00312E7C"/>
    <w:rsid w:val="0031381E"/>
    <w:rsid w:val="00313C2C"/>
    <w:rsid w:val="00314B34"/>
    <w:rsid w:val="00314CB3"/>
    <w:rsid w:val="00314E83"/>
    <w:rsid w:val="0031759A"/>
    <w:rsid w:val="0032343B"/>
    <w:rsid w:val="003248FA"/>
    <w:rsid w:val="0032581E"/>
    <w:rsid w:val="00325E95"/>
    <w:rsid w:val="00330539"/>
    <w:rsid w:val="003306B6"/>
    <w:rsid w:val="00330B52"/>
    <w:rsid w:val="00330C10"/>
    <w:rsid w:val="00330F52"/>
    <w:rsid w:val="00330FA4"/>
    <w:rsid w:val="00331BC2"/>
    <w:rsid w:val="00333316"/>
    <w:rsid w:val="003343A3"/>
    <w:rsid w:val="00334794"/>
    <w:rsid w:val="00340F8B"/>
    <w:rsid w:val="00341957"/>
    <w:rsid w:val="00341AB8"/>
    <w:rsid w:val="0034416A"/>
    <w:rsid w:val="00344CA7"/>
    <w:rsid w:val="00345762"/>
    <w:rsid w:val="00346816"/>
    <w:rsid w:val="00351054"/>
    <w:rsid w:val="0035149D"/>
    <w:rsid w:val="00351B25"/>
    <w:rsid w:val="00351F25"/>
    <w:rsid w:val="00353DEC"/>
    <w:rsid w:val="003541FB"/>
    <w:rsid w:val="00354A6A"/>
    <w:rsid w:val="0035519E"/>
    <w:rsid w:val="0035638C"/>
    <w:rsid w:val="00360241"/>
    <w:rsid w:val="00360B86"/>
    <w:rsid w:val="0036148B"/>
    <w:rsid w:val="00362B84"/>
    <w:rsid w:val="00362CED"/>
    <w:rsid w:val="00362ECA"/>
    <w:rsid w:val="0036390D"/>
    <w:rsid w:val="00364AB4"/>
    <w:rsid w:val="003657EC"/>
    <w:rsid w:val="00365A38"/>
    <w:rsid w:val="00365C82"/>
    <w:rsid w:val="003679F5"/>
    <w:rsid w:val="00367C3F"/>
    <w:rsid w:val="00367DF7"/>
    <w:rsid w:val="0037027B"/>
    <w:rsid w:val="00370E07"/>
    <w:rsid w:val="00370FE3"/>
    <w:rsid w:val="00371CDF"/>
    <w:rsid w:val="00372A11"/>
    <w:rsid w:val="00373EE6"/>
    <w:rsid w:val="00375F79"/>
    <w:rsid w:val="003774FA"/>
    <w:rsid w:val="00377903"/>
    <w:rsid w:val="00377B88"/>
    <w:rsid w:val="00377D9F"/>
    <w:rsid w:val="0038269B"/>
    <w:rsid w:val="00382DCB"/>
    <w:rsid w:val="00383B03"/>
    <w:rsid w:val="0038417D"/>
    <w:rsid w:val="00384F8D"/>
    <w:rsid w:val="00384FBA"/>
    <w:rsid w:val="00385184"/>
    <w:rsid w:val="0038546A"/>
    <w:rsid w:val="00385798"/>
    <w:rsid w:val="00385C24"/>
    <w:rsid w:val="00385FA1"/>
    <w:rsid w:val="00386515"/>
    <w:rsid w:val="00386A3A"/>
    <w:rsid w:val="00386B35"/>
    <w:rsid w:val="00390DE9"/>
    <w:rsid w:val="00391250"/>
    <w:rsid w:val="00391A17"/>
    <w:rsid w:val="0039208B"/>
    <w:rsid w:val="0039311E"/>
    <w:rsid w:val="0039471F"/>
    <w:rsid w:val="003964C2"/>
    <w:rsid w:val="003A03A1"/>
    <w:rsid w:val="003A06C7"/>
    <w:rsid w:val="003A0CEF"/>
    <w:rsid w:val="003A1494"/>
    <w:rsid w:val="003A17DF"/>
    <w:rsid w:val="003A2538"/>
    <w:rsid w:val="003A3948"/>
    <w:rsid w:val="003A482F"/>
    <w:rsid w:val="003A59CF"/>
    <w:rsid w:val="003A5A24"/>
    <w:rsid w:val="003B015C"/>
    <w:rsid w:val="003B1D87"/>
    <w:rsid w:val="003B29A6"/>
    <w:rsid w:val="003B2D60"/>
    <w:rsid w:val="003B3BF5"/>
    <w:rsid w:val="003B4387"/>
    <w:rsid w:val="003B4777"/>
    <w:rsid w:val="003B4A59"/>
    <w:rsid w:val="003B5D07"/>
    <w:rsid w:val="003B702D"/>
    <w:rsid w:val="003C01FF"/>
    <w:rsid w:val="003C0AC2"/>
    <w:rsid w:val="003C16AA"/>
    <w:rsid w:val="003C1856"/>
    <w:rsid w:val="003C1D6C"/>
    <w:rsid w:val="003C2EEE"/>
    <w:rsid w:val="003C40C7"/>
    <w:rsid w:val="003C418C"/>
    <w:rsid w:val="003C4EAD"/>
    <w:rsid w:val="003C5002"/>
    <w:rsid w:val="003C5F6D"/>
    <w:rsid w:val="003C72FE"/>
    <w:rsid w:val="003C7424"/>
    <w:rsid w:val="003D11CA"/>
    <w:rsid w:val="003D12E1"/>
    <w:rsid w:val="003D1339"/>
    <w:rsid w:val="003D17DC"/>
    <w:rsid w:val="003D1C64"/>
    <w:rsid w:val="003D1C6F"/>
    <w:rsid w:val="003D24CC"/>
    <w:rsid w:val="003D2E1E"/>
    <w:rsid w:val="003D32E2"/>
    <w:rsid w:val="003D5373"/>
    <w:rsid w:val="003D6B58"/>
    <w:rsid w:val="003D719A"/>
    <w:rsid w:val="003D7FE8"/>
    <w:rsid w:val="003E01DD"/>
    <w:rsid w:val="003E4090"/>
    <w:rsid w:val="003E4561"/>
    <w:rsid w:val="003E498F"/>
    <w:rsid w:val="003E5ACF"/>
    <w:rsid w:val="003E5FE3"/>
    <w:rsid w:val="003E7849"/>
    <w:rsid w:val="003E7B9A"/>
    <w:rsid w:val="003F1336"/>
    <w:rsid w:val="003F1E12"/>
    <w:rsid w:val="003F24EA"/>
    <w:rsid w:val="003F2A10"/>
    <w:rsid w:val="003F36CC"/>
    <w:rsid w:val="003F4578"/>
    <w:rsid w:val="003F54AC"/>
    <w:rsid w:val="003F54FF"/>
    <w:rsid w:val="003F7D8F"/>
    <w:rsid w:val="00400B2C"/>
    <w:rsid w:val="00400B60"/>
    <w:rsid w:val="00400C14"/>
    <w:rsid w:val="00400F8F"/>
    <w:rsid w:val="004014A1"/>
    <w:rsid w:val="00402DD1"/>
    <w:rsid w:val="00402F48"/>
    <w:rsid w:val="00405BAC"/>
    <w:rsid w:val="00405FE1"/>
    <w:rsid w:val="004061CC"/>
    <w:rsid w:val="004064CB"/>
    <w:rsid w:val="00406DA8"/>
    <w:rsid w:val="00406F9C"/>
    <w:rsid w:val="00407B08"/>
    <w:rsid w:val="00412481"/>
    <w:rsid w:val="0041263E"/>
    <w:rsid w:val="00412CB1"/>
    <w:rsid w:val="004142DD"/>
    <w:rsid w:val="00414627"/>
    <w:rsid w:val="00414773"/>
    <w:rsid w:val="004149C2"/>
    <w:rsid w:val="00414E71"/>
    <w:rsid w:val="00415224"/>
    <w:rsid w:val="0041561A"/>
    <w:rsid w:val="0041602E"/>
    <w:rsid w:val="00416B2F"/>
    <w:rsid w:val="00416BF0"/>
    <w:rsid w:val="004178E5"/>
    <w:rsid w:val="00417E83"/>
    <w:rsid w:val="00420491"/>
    <w:rsid w:val="00421816"/>
    <w:rsid w:val="00423467"/>
    <w:rsid w:val="00423BDE"/>
    <w:rsid w:val="004241E8"/>
    <w:rsid w:val="004249B7"/>
    <w:rsid w:val="00424C61"/>
    <w:rsid w:val="0042500F"/>
    <w:rsid w:val="0042588D"/>
    <w:rsid w:val="00425BEB"/>
    <w:rsid w:val="004275F8"/>
    <w:rsid w:val="00427CCD"/>
    <w:rsid w:val="00430663"/>
    <w:rsid w:val="0043138D"/>
    <w:rsid w:val="00431572"/>
    <w:rsid w:val="00431C31"/>
    <w:rsid w:val="00432FBF"/>
    <w:rsid w:val="00433B51"/>
    <w:rsid w:val="00434E61"/>
    <w:rsid w:val="00436DB4"/>
    <w:rsid w:val="00436F90"/>
    <w:rsid w:val="00437B74"/>
    <w:rsid w:val="004416BF"/>
    <w:rsid w:val="00441A8F"/>
    <w:rsid w:val="004423B2"/>
    <w:rsid w:val="0044492A"/>
    <w:rsid w:val="00444BD8"/>
    <w:rsid w:val="00444F96"/>
    <w:rsid w:val="00445FFC"/>
    <w:rsid w:val="004462BD"/>
    <w:rsid w:val="004463C6"/>
    <w:rsid w:val="0044721A"/>
    <w:rsid w:val="004518CD"/>
    <w:rsid w:val="00452560"/>
    <w:rsid w:val="0045265F"/>
    <w:rsid w:val="00452881"/>
    <w:rsid w:val="00452DD8"/>
    <w:rsid w:val="004533A2"/>
    <w:rsid w:val="0045360B"/>
    <w:rsid w:val="004557E3"/>
    <w:rsid w:val="00455E18"/>
    <w:rsid w:val="00455F65"/>
    <w:rsid w:val="00457150"/>
    <w:rsid w:val="00457533"/>
    <w:rsid w:val="004578EC"/>
    <w:rsid w:val="00457981"/>
    <w:rsid w:val="00457F68"/>
    <w:rsid w:val="0046100B"/>
    <w:rsid w:val="00462683"/>
    <w:rsid w:val="00462C88"/>
    <w:rsid w:val="00463008"/>
    <w:rsid w:val="004636C5"/>
    <w:rsid w:val="004643F9"/>
    <w:rsid w:val="00464E51"/>
    <w:rsid w:val="00465B9A"/>
    <w:rsid w:val="004666E6"/>
    <w:rsid w:val="00466D28"/>
    <w:rsid w:val="00466F2A"/>
    <w:rsid w:val="004713CB"/>
    <w:rsid w:val="00472F54"/>
    <w:rsid w:val="004736A3"/>
    <w:rsid w:val="00473FE5"/>
    <w:rsid w:val="004755FD"/>
    <w:rsid w:val="00475B7C"/>
    <w:rsid w:val="00476DD2"/>
    <w:rsid w:val="004801A0"/>
    <w:rsid w:val="00480294"/>
    <w:rsid w:val="004805AE"/>
    <w:rsid w:val="0048134E"/>
    <w:rsid w:val="00482974"/>
    <w:rsid w:val="0048328B"/>
    <w:rsid w:val="00483389"/>
    <w:rsid w:val="00483D6D"/>
    <w:rsid w:val="0048405E"/>
    <w:rsid w:val="00484512"/>
    <w:rsid w:val="00484ADA"/>
    <w:rsid w:val="0048606B"/>
    <w:rsid w:val="00486CD5"/>
    <w:rsid w:val="00486F87"/>
    <w:rsid w:val="0049066B"/>
    <w:rsid w:val="00490A22"/>
    <w:rsid w:val="00490E3B"/>
    <w:rsid w:val="00490EA9"/>
    <w:rsid w:val="0049123A"/>
    <w:rsid w:val="00491A60"/>
    <w:rsid w:val="0049237A"/>
    <w:rsid w:val="004930CA"/>
    <w:rsid w:val="00495C83"/>
    <w:rsid w:val="00495EDC"/>
    <w:rsid w:val="00497B86"/>
    <w:rsid w:val="004A036A"/>
    <w:rsid w:val="004A0795"/>
    <w:rsid w:val="004A0ECC"/>
    <w:rsid w:val="004A2EB8"/>
    <w:rsid w:val="004A36B2"/>
    <w:rsid w:val="004A383A"/>
    <w:rsid w:val="004A4856"/>
    <w:rsid w:val="004A4F03"/>
    <w:rsid w:val="004A5695"/>
    <w:rsid w:val="004A57E3"/>
    <w:rsid w:val="004A5803"/>
    <w:rsid w:val="004A5B35"/>
    <w:rsid w:val="004A5C44"/>
    <w:rsid w:val="004A5F99"/>
    <w:rsid w:val="004B16A7"/>
    <w:rsid w:val="004B1853"/>
    <w:rsid w:val="004B1CF5"/>
    <w:rsid w:val="004B2B51"/>
    <w:rsid w:val="004B49B3"/>
    <w:rsid w:val="004B650D"/>
    <w:rsid w:val="004B68FC"/>
    <w:rsid w:val="004B7941"/>
    <w:rsid w:val="004B7F26"/>
    <w:rsid w:val="004C05C9"/>
    <w:rsid w:val="004C107D"/>
    <w:rsid w:val="004C1DA8"/>
    <w:rsid w:val="004C2A55"/>
    <w:rsid w:val="004C32FD"/>
    <w:rsid w:val="004C37A0"/>
    <w:rsid w:val="004C3BD8"/>
    <w:rsid w:val="004C3C0C"/>
    <w:rsid w:val="004C54F2"/>
    <w:rsid w:val="004C55E9"/>
    <w:rsid w:val="004C57F5"/>
    <w:rsid w:val="004C5E26"/>
    <w:rsid w:val="004C6089"/>
    <w:rsid w:val="004D0CE4"/>
    <w:rsid w:val="004D147D"/>
    <w:rsid w:val="004D2175"/>
    <w:rsid w:val="004D2DC1"/>
    <w:rsid w:val="004D3792"/>
    <w:rsid w:val="004D3A8D"/>
    <w:rsid w:val="004D3EEC"/>
    <w:rsid w:val="004D42EB"/>
    <w:rsid w:val="004D4313"/>
    <w:rsid w:val="004D45B8"/>
    <w:rsid w:val="004D4B76"/>
    <w:rsid w:val="004D5055"/>
    <w:rsid w:val="004D5084"/>
    <w:rsid w:val="004D5BF7"/>
    <w:rsid w:val="004D64FC"/>
    <w:rsid w:val="004D67EC"/>
    <w:rsid w:val="004D6FF9"/>
    <w:rsid w:val="004D78FF"/>
    <w:rsid w:val="004E0274"/>
    <w:rsid w:val="004E10CD"/>
    <w:rsid w:val="004E13E5"/>
    <w:rsid w:val="004E1D29"/>
    <w:rsid w:val="004E2D1B"/>
    <w:rsid w:val="004E31E6"/>
    <w:rsid w:val="004E32D0"/>
    <w:rsid w:val="004E3E86"/>
    <w:rsid w:val="004E41A5"/>
    <w:rsid w:val="004E43D0"/>
    <w:rsid w:val="004E4CC0"/>
    <w:rsid w:val="004E52FC"/>
    <w:rsid w:val="004E584A"/>
    <w:rsid w:val="004E6E30"/>
    <w:rsid w:val="004E7E41"/>
    <w:rsid w:val="004F0324"/>
    <w:rsid w:val="004F0676"/>
    <w:rsid w:val="004F0887"/>
    <w:rsid w:val="004F133A"/>
    <w:rsid w:val="004F2D13"/>
    <w:rsid w:val="004F4A86"/>
    <w:rsid w:val="004F4C24"/>
    <w:rsid w:val="004F60EB"/>
    <w:rsid w:val="004F628C"/>
    <w:rsid w:val="00502299"/>
    <w:rsid w:val="00502726"/>
    <w:rsid w:val="00503E8B"/>
    <w:rsid w:val="00503F54"/>
    <w:rsid w:val="00506175"/>
    <w:rsid w:val="00506E85"/>
    <w:rsid w:val="00507767"/>
    <w:rsid w:val="005079AC"/>
    <w:rsid w:val="0051094D"/>
    <w:rsid w:val="005111BA"/>
    <w:rsid w:val="00512DCE"/>
    <w:rsid w:val="00513ABF"/>
    <w:rsid w:val="00513EE3"/>
    <w:rsid w:val="0051444E"/>
    <w:rsid w:val="00514BBB"/>
    <w:rsid w:val="00514FAE"/>
    <w:rsid w:val="0051523D"/>
    <w:rsid w:val="0051524A"/>
    <w:rsid w:val="00515A31"/>
    <w:rsid w:val="00516079"/>
    <w:rsid w:val="00516E5A"/>
    <w:rsid w:val="00516EE8"/>
    <w:rsid w:val="00517912"/>
    <w:rsid w:val="00520297"/>
    <w:rsid w:val="0052076A"/>
    <w:rsid w:val="00523076"/>
    <w:rsid w:val="00523B06"/>
    <w:rsid w:val="00525AB8"/>
    <w:rsid w:val="00526756"/>
    <w:rsid w:val="005268FA"/>
    <w:rsid w:val="00527225"/>
    <w:rsid w:val="005319D6"/>
    <w:rsid w:val="00531E37"/>
    <w:rsid w:val="00532CE7"/>
    <w:rsid w:val="0053312D"/>
    <w:rsid w:val="00533347"/>
    <w:rsid w:val="00533EE0"/>
    <w:rsid w:val="00535BD5"/>
    <w:rsid w:val="00536F6E"/>
    <w:rsid w:val="0053719B"/>
    <w:rsid w:val="00540065"/>
    <w:rsid w:val="005403E9"/>
    <w:rsid w:val="00541E05"/>
    <w:rsid w:val="005422E1"/>
    <w:rsid w:val="00543B52"/>
    <w:rsid w:val="00544046"/>
    <w:rsid w:val="00545631"/>
    <w:rsid w:val="00546571"/>
    <w:rsid w:val="00547546"/>
    <w:rsid w:val="00551AB9"/>
    <w:rsid w:val="00551F02"/>
    <w:rsid w:val="00552D24"/>
    <w:rsid w:val="00557431"/>
    <w:rsid w:val="005602F9"/>
    <w:rsid w:val="005609EA"/>
    <w:rsid w:val="00560B49"/>
    <w:rsid w:val="00560E2C"/>
    <w:rsid w:val="00560EA0"/>
    <w:rsid w:val="005610F2"/>
    <w:rsid w:val="00562A5E"/>
    <w:rsid w:val="00563C19"/>
    <w:rsid w:val="005652C3"/>
    <w:rsid w:val="00566742"/>
    <w:rsid w:val="00566815"/>
    <w:rsid w:val="00566C2A"/>
    <w:rsid w:val="005708C6"/>
    <w:rsid w:val="00571EBD"/>
    <w:rsid w:val="00572C8F"/>
    <w:rsid w:val="00574044"/>
    <w:rsid w:val="00574867"/>
    <w:rsid w:val="005756A9"/>
    <w:rsid w:val="00575F4F"/>
    <w:rsid w:val="00576ADA"/>
    <w:rsid w:val="00577237"/>
    <w:rsid w:val="0058272D"/>
    <w:rsid w:val="00582869"/>
    <w:rsid w:val="00584F2B"/>
    <w:rsid w:val="00585016"/>
    <w:rsid w:val="0058570A"/>
    <w:rsid w:val="00587BFB"/>
    <w:rsid w:val="00591393"/>
    <w:rsid w:val="005916B5"/>
    <w:rsid w:val="005928B2"/>
    <w:rsid w:val="005937A7"/>
    <w:rsid w:val="005973A3"/>
    <w:rsid w:val="00597D50"/>
    <w:rsid w:val="005A20C0"/>
    <w:rsid w:val="005A248C"/>
    <w:rsid w:val="005A3F17"/>
    <w:rsid w:val="005A3F86"/>
    <w:rsid w:val="005A4707"/>
    <w:rsid w:val="005A49C9"/>
    <w:rsid w:val="005A4C5A"/>
    <w:rsid w:val="005A51F6"/>
    <w:rsid w:val="005A5335"/>
    <w:rsid w:val="005A5E74"/>
    <w:rsid w:val="005A5EA4"/>
    <w:rsid w:val="005A69D5"/>
    <w:rsid w:val="005A6D63"/>
    <w:rsid w:val="005A71FD"/>
    <w:rsid w:val="005A7C7E"/>
    <w:rsid w:val="005B037A"/>
    <w:rsid w:val="005B15D0"/>
    <w:rsid w:val="005B1B37"/>
    <w:rsid w:val="005B46FD"/>
    <w:rsid w:val="005B4D92"/>
    <w:rsid w:val="005B5F6C"/>
    <w:rsid w:val="005B72F7"/>
    <w:rsid w:val="005B7492"/>
    <w:rsid w:val="005B7657"/>
    <w:rsid w:val="005B7B0B"/>
    <w:rsid w:val="005C032C"/>
    <w:rsid w:val="005C2582"/>
    <w:rsid w:val="005C4166"/>
    <w:rsid w:val="005C4BC9"/>
    <w:rsid w:val="005C67B6"/>
    <w:rsid w:val="005D0044"/>
    <w:rsid w:val="005D0317"/>
    <w:rsid w:val="005D10DF"/>
    <w:rsid w:val="005D1225"/>
    <w:rsid w:val="005D369C"/>
    <w:rsid w:val="005D3F03"/>
    <w:rsid w:val="005D550A"/>
    <w:rsid w:val="005D58C7"/>
    <w:rsid w:val="005D5D6D"/>
    <w:rsid w:val="005D6422"/>
    <w:rsid w:val="005D70C7"/>
    <w:rsid w:val="005E01F6"/>
    <w:rsid w:val="005E0D0A"/>
    <w:rsid w:val="005E18FB"/>
    <w:rsid w:val="005E2CC7"/>
    <w:rsid w:val="005E3DCC"/>
    <w:rsid w:val="005F02E0"/>
    <w:rsid w:val="005F043C"/>
    <w:rsid w:val="005F1352"/>
    <w:rsid w:val="005F1BF5"/>
    <w:rsid w:val="005F38B4"/>
    <w:rsid w:val="005F3A39"/>
    <w:rsid w:val="005F3BFE"/>
    <w:rsid w:val="005F53AE"/>
    <w:rsid w:val="005F701E"/>
    <w:rsid w:val="006005BE"/>
    <w:rsid w:val="00600D6B"/>
    <w:rsid w:val="0060153E"/>
    <w:rsid w:val="00601B44"/>
    <w:rsid w:val="00601E86"/>
    <w:rsid w:val="00601FEA"/>
    <w:rsid w:val="00602326"/>
    <w:rsid w:val="00603E17"/>
    <w:rsid w:val="00604D9F"/>
    <w:rsid w:val="006052DE"/>
    <w:rsid w:val="0060560F"/>
    <w:rsid w:val="0060561F"/>
    <w:rsid w:val="0060564C"/>
    <w:rsid w:val="006069E3"/>
    <w:rsid w:val="00606FC2"/>
    <w:rsid w:val="0060718E"/>
    <w:rsid w:val="00607928"/>
    <w:rsid w:val="006110A4"/>
    <w:rsid w:val="006119C9"/>
    <w:rsid w:val="006120B4"/>
    <w:rsid w:val="00612CF7"/>
    <w:rsid w:val="00613C00"/>
    <w:rsid w:val="00614D50"/>
    <w:rsid w:val="00615BE0"/>
    <w:rsid w:val="00616396"/>
    <w:rsid w:val="00616726"/>
    <w:rsid w:val="0061685C"/>
    <w:rsid w:val="006169E5"/>
    <w:rsid w:val="00617A20"/>
    <w:rsid w:val="00620982"/>
    <w:rsid w:val="00621849"/>
    <w:rsid w:val="00621FE9"/>
    <w:rsid w:val="006226F7"/>
    <w:rsid w:val="006232BD"/>
    <w:rsid w:val="006239A0"/>
    <w:rsid w:val="00623B3D"/>
    <w:rsid w:val="006243F8"/>
    <w:rsid w:val="00624B8C"/>
    <w:rsid w:val="00625697"/>
    <w:rsid w:val="00626C61"/>
    <w:rsid w:val="00626C8E"/>
    <w:rsid w:val="0062795F"/>
    <w:rsid w:val="00627A96"/>
    <w:rsid w:val="00627C0C"/>
    <w:rsid w:val="006303ED"/>
    <w:rsid w:val="006310D8"/>
    <w:rsid w:val="006313F2"/>
    <w:rsid w:val="006314AF"/>
    <w:rsid w:val="0063189A"/>
    <w:rsid w:val="00631C78"/>
    <w:rsid w:val="00631D48"/>
    <w:rsid w:val="00633962"/>
    <w:rsid w:val="00633C29"/>
    <w:rsid w:val="0063482A"/>
    <w:rsid w:val="00635FAE"/>
    <w:rsid w:val="0063620E"/>
    <w:rsid w:val="0063640A"/>
    <w:rsid w:val="0063645C"/>
    <w:rsid w:val="00636896"/>
    <w:rsid w:val="00641101"/>
    <w:rsid w:val="00641140"/>
    <w:rsid w:val="006419C5"/>
    <w:rsid w:val="00644659"/>
    <w:rsid w:val="00645F5A"/>
    <w:rsid w:val="0064698C"/>
    <w:rsid w:val="00646DAE"/>
    <w:rsid w:val="00647524"/>
    <w:rsid w:val="0065028A"/>
    <w:rsid w:val="0065044C"/>
    <w:rsid w:val="006505BF"/>
    <w:rsid w:val="0065063B"/>
    <w:rsid w:val="00650D1C"/>
    <w:rsid w:val="0065159A"/>
    <w:rsid w:val="006515DA"/>
    <w:rsid w:val="00652345"/>
    <w:rsid w:val="0065376B"/>
    <w:rsid w:val="00653E2E"/>
    <w:rsid w:val="00655262"/>
    <w:rsid w:val="006553F9"/>
    <w:rsid w:val="0065624C"/>
    <w:rsid w:val="006570C3"/>
    <w:rsid w:val="00660718"/>
    <w:rsid w:val="00660CE9"/>
    <w:rsid w:val="006610F2"/>
    <w:rsid w:val="00661DC8"/>
    <w:rsid w:val="006620C0"/>
    <w:rsid w:val="00662A49"/>
    <w:rsid w:val="00662CDD"/>
    <w:rsid w:val="006636EE"/>
    <w:rsid w:val="006637E2"/>
    <w:rsid w:val="0066420F"/>
    <w:rsid w:val="006643FB"/>
    <w:rsid w:val="00664C2F"/>
    <w:rsid w:val="00665A70"/>
    <w:rsid w:val="00666503"/>
    <w:rsid w:val="0067070C"/>
    <w:rsid w:val="00671141"/>
    <w:rsid w:val="0067130B"/>
    <w:rsid w:val="0067176C"/>
    <w:rsid w:val="006728F6"/>
    <w:rsid w:val="00672C13"/>
    <w:rsid w:val="00672E4B"/>
    <w:rsid w:val="00672FE5"/>
    <w:rsid w:val="00672FFC"/>
    <w:rsid w:val="0067560E"/>
    <w:rsid w:val="00676538"/>
    <w:rsid w:val="006768D0"/>
    <w:rsid w:val="006769DD"/>
    <w:rsid w:val="00677FEB"/>
    <w:rsid w:val="00682032"/>
    <w:rsid w:val="00682588"/>
    <w:rsid w:val="006828F8"/>
    <w:rsid w:val="00683252"/>
    <w:rsid w:val="00683347"/>
    <w:rsid w:val="006836A6"/>
    <w:rsid w:val="00685DE1"/>
    <w:rsid w:val="00686F66"/>
    <w:rsid w:val="006874CA"/>
    <w:rsid w:val="0068758F"/>
    <w:rsid w:val="00692E36"/>
    <w:rsid w:val="00693B17"/>
    <w:rsid w:val="00694081"/>
    <w:rsid w:val="00694852"/>
    <w:rsid w:val="0069633F"/>
    <w:rsid w:val="006969C1"/>
    <w:rsid w:val="00696C9C"/>
    <w:rsid w:val="006974A6"/>
    <w:rsid w:val="006978E9"/>
    <w:rsid w:val="006A20CC"/>
    <w:rsid w:val="006A2553"/>
    <w:rsid w:val="006A30D6"/>
    <w:rsid w:val="006A32E1"/>
    <w:rsid w:val="006A3795"/>
    <w:rsid w:val="006A476B"/>
    <w:rsid w:val="006A48B7"/>
    <w:rsid w:val="006A49AB"/>
    <w:rsid w:val="006A4C1D"/>
    <w:rsid w:val="006A5049"/>
    <w:rsid w:val="006A62D8"/>
    <w:rsid w:val="006A737B"/>
    <w:rsid w:val="006A7614"/>
    <w:rsid w:val="006A7C33"/>
    <w:rsid w:val="006A7D54"/>
    <w:rsid w:val="006B0115"/>
    <w:rsid w:val="006B0899"/>
    <w:rsid w:val="006B0B0B"/>
    <w:rsid w:val="006B0E5C"/>
    <w:rsid w:val="006B204A"/>
    <w:rsid w:val="006B27E9"/>
    <w:rsid w:val="006B2C39"/>
    <w:rsid w:val="006B33AD"/>
    <w:rsid w:val="006B4038"/>
    <w:rsid w:val="006B4852"/>
    <w:rsid w:val="006B4CE6"/>
    <w:rsid w:val="006B4E85"/>
    <w:rsid w:val="006B5006"/>
    <w:rsid w:val="006B5D57"/>
    <w:rsid w:val="006B6DE8"/>
    <w:rsid w:val="006B7E57"/>
    <w:rsid w:val="006C0081"/>
    <w:rsid w:val="006C22D1"/>
    <w:rsid w:val="006C2A97"/>
    <w:rsid w:val="006C2DC1"/>
    <w:rsid w:val="006C3F27"/>
    <w:rsid w:val="006C41A5"/>
    <w:rsid w:val="006C4B04"/>
    <w:rsid w:val="006C5815"/>
    <w:rsid w:val="006C5892"/>
    <w:rsid w:val="006C5CFA"/>
    <w:rsid w:val="006C6D92"/>
    <w:rsid w:val="006C7E77"/>
    <w:rsid w:val="006D0436"/>
    <w:rsid w:val="006D11EA"/>
    <w:rsid w:val="006D1402"/>
    <w:rsid w:val="006D16E2"/>
    <w:rsid w:val="006D201D"/>
    <w:rsid w:val="006D2EBE"/>
    <w:rsid w:val="006D48EB"/>
    <w:rsid w:val="006D5BCF"/>
    <w:rsid w:val="006D6768"/>
    <w:rsid w:val="006D72DF"/>
    <w:rsid w:val="006E198A"/>
    <w:rsid w:val="006E1DF0"/>
    <w:rsid w:val="006E1E47"/>
    <w:rsid w:val="006E1F84"/>
    <w:rsid w:val="006E34AB"/>
    <w:rsid w:val="006E505F"/>
    <w:rsid w:val="006E523C"/>
    <w:rsid w:val="006E5672"/>
    <w:rsid w:val="006E6089"/>
    <w:rsid w:val="006E79A7"/>
    <w:rsid w:val="006E7C19"/>
    <w:rsid w:val="006F2A5B"/>
    <w:rsid w:val="006F4024"/>
    <w:rsid w:val="006F46E3"/>
    <w:rsid w:val="006F4A7E"/>
    <w:rsid w:val="006F6450"/>
    <w:rsid w:val="006F7449"/>
    <w:rsid w:val="007000EF"/>
    <w:rsid w:val="0070195D"/>
    <w:rsid w:val="007019C7"/>
    <w:rsid w:val="00701E35"/>
    <w:rsid w:val="00701FB6"/>
    <w:rsid w:val="00702360"/>
    <w:rsid w:val="0070268E"/>
    <w:rsid w:val="007029D1"/>
    <w:rsid w:val="007034EF"/>
    <w:rsid w:val="007039AE"/>
    <w:rsid w:val="00704766"/>
    <w:rsid w:val="0070600C"/>
    <w:rsid w:val="00706A37"/>
    <w:rsid w:val="0071080C"/>
    <w:rsid w:val="0071196E"/>
    <w:rsid w:val="00712854"/>
    <w:rsid w:val="007137DC"/>
    <w:rsid w:val="00713B5B"/>
    <w:rsid w:val="00714BE2"/>
    <w:rsid w:val="007159DC"/>
    <w:rsid w:val="00715D1B"/>
    <w:rsid w:val="00715FDD"/>
    <w:rsid w:val="007179F4"/>
    <w:rsid w:val="007200BA"/>
    <w:rsid w:val="00721E20"/>
    <w:rsid w:val="007232FB"/>
    <w:rsid w:val="007235AB"/>
    <w:rsid w:val="00723B39"/>
    <w:rsid w:val="00724336"/>
    <w:rsid w:val="00725B59"/>
    <w:rsid w:val="007261B7"/>
    <w:rsid w:val="00727A48"/>
    <w:rsid w:val="00730C27"/>
    <w:rsid w:val="007319DE"/>
    <w:rsid w:val="00731C2B"/>
    <w:rsid w:val="007320E9"/>
    <w:rsid w:val="00734339"/>
    <w:rsid w:val="00734DEC"/>
    <w:rsid w:val="007357C7"/>
    <w:rsid w:val="00735990"/>
    <w:rsid w:val="00735F94"/>
    <w:rsid w:val="00736D77"/>
    <w:rsid w:val="00737435"/>
    <w:rsid w:val="007400F1"/>
    <w:rsid w:val="00740A59"/>
    <w:rsid w:val="007412D1"/>
    <w:rsid w:val="007415A9"/>
    <w:rsid w:val="0074181B"/>
    <w:rsid w:val="007421D9"/>
    <w:rsid w:val="00743495"/>
    <w:rsid w:val="007446B3"/>
    <w:rsid w:val="0074500D"/>
    <w:rsid w:val="00746920"/>
    <w:rsid w:val="007469C4"/>
    <w:rsid w:val="00747ACF"/>
    <w:rsid w:val="007504A0"/>
    <w:rsid w:val="00752525"/>
    <w:rsid w:val="007527A4"/>
    <w:rsid w:val="007530DA"/>
    <w:rsid w:val="00753D09"/>
    <w:rsid w:val="0076041F"/>
    <w:rsid w:val="00760A49"/>
    <w:rsid w:val="00761081"/>
    <w:rsid w:val="0076186A"/>
    <w:rsid w:val="00761AF3"/>
    <w:rsid w:val="00761D26"/>
    <w:rsid w:val="00762083"/>
    <w:rsid w:val="007625C4"/>
    <w:rsid w:val="00762850"/>
    <w:rsid w:val="00762E2F"/>
    <w:rsid w:val="0076331B"/>
    <w:rsid w:val="00764933"/>
    <w:rsid w:val="007654D4"/>
    <w:rsid w:val="00765553"/>
    <w:rsid w:val="00767262"/>
    <w:rsid w:val="007675E1"/>
    <w:rsid w:val="007700A1"/>
    <w:rsid w:val="0077113C"/>
    <w:rsid w:val="00771D5D"/>
    <w:rsid w:val="007726C9"/>
    <w:rsid w:val="00774187"/>
    <w:rsid w:val="0077438B"/>
    <w:rsid w:val="007750CF"/>
    <w:rsid w:val="00775584"/>
    <w:rsid w:val="00777356"/>
    <w:rsid w:val="00781D4D"/>
    <w:rsid w:val="007822DF"/>
    <w:rsid w:val="00782AA7"/>
    <w:rsid w:val="00782CA2"/>
    <w:rsid w:val="0078377B"/>
    <w:rsid w:val="00784178"/>
    <w:rsid w:val="007841F4"/>
    <w:rsid w:val="007845C9"/>
    <w:rsid w:val="00784A27"/>
    <w:rsid w:val="00784C2D"/>
    <w:rsid w:val="007859E2"/>
    <w:rsid w:val="00785FCF"/>
    <w:rsid w:val="00786C8C"/>
    <w:rsid w:val="007913EF"/>
    <w:rsid w:val="007916C6"/>
    <w:rsid w:val="007918CB"/>
    <w:rsid w:val="00791E2D"/>
    <w:rsid w:val="00791F3C"/>
    <w:rsid w:val="007931B5"/>
    <w:rsid w:val="007932D4"/>
    <w:rsid w:val="00793A1A"/>
    <w:rsid w:val="00793AED"/>
    <w:rsid w:val="00795769"/>
    <w:rsid w:val="0079703C"/>
    <w:rsid w:val="00797C2A"/>
    <w:rsid w:val="007A0180"/>
    <w:rsid w:val="007A152F"/>
    <w:rsid w:val="007A2BB2"/>
    <w:rsid w:val="007A2CA6"/>
    <w:rsid w:val="007A2F6C"/>
    <w:rsid w:val="007A464C"/>
    <w:rsid w:val="007A53DD"/>
    <w:rsid w:val="007A5764"/>
    <w:rsid w:val="007A5F2E"/>
    <w:rsid w:val="007A644E"/>
    <w:rsid w:val="007A679B"/>
    <w:rsid w:val="007A72F3"/>
    <w:rsid w:val="007B2A94"/>
    <w:rsid w:val="007B2B12"/>
    <w:rsid w:val="007B3F27"/>
    <w:rsid w:val="007B52F3"/>
    <w:rsid w:val="007B774B"/>
    <w:rsid w:val="007C0719"/>
    <w:rsid w:val="007C2BE7"/>
    <w:rsid w:val="007C2D89"/>
    <w:rsid w:val="007C309C"/>
    <w:rsid w:val="007C3202"/>
    <w:rsid w:val="007C3CB4"/>
    <w:rsid w:val="007C44E1"/>
    <w:rsid w:val="007C5B63"/>
    <w:rsid w:val="007C5F95"/>
    <w:rsid w:val="007C636E"/>
    <w:rsid w:val="007C674C"/>
    <w:rsid w:val="007C6B81"/>
    <w:rsid w:val="007C6BE5"/>
    <w:rsid w:val="007C6F4F"/>
    <w:rsid w:val="007C710A"/>
    <w:rsid w:val="007D1CCB"/>
    <w:rsid w:val="007D27C7"/>
    <w:rsid w:val="007D3159"/>
    <w:rsid w:val="007D315C"/>
    <w:rsid w:val="007D36D3"/>
    <w:rsid w:val="007D4E4C"/>
    <w:rsid w:val="007D59C0"/>
    <w:rsid w:val="007D6136"/>
    <w:rsid w:val="007D631B"/>
    <w:rsid w:val="007D63E7"/>
    <w:rsid w:val="007D6DDD"/>
    <w:rsid w:val="007D6F6E"/>
    <w:rsid w:val="007E23EA"/>
    <w:rsid w:val="007E37AE"/>
    <w:rsid w:val="007E4410"/>
    <w:rsid w:val="007E46A6"/>
    <w:rsid w:val="007E5442"/>
    <w:rsid w:val="007E5BFB"/>
    <w:rsid w:val="007E5E93"/>
    <w:rsid w:val="007E6D5E"/>
    <w:rsid w:val="007E7A94"/>
    <w:rsid w:val="007E7D04"/>
    <w:rsid w:val="007F0286"/>
    <w:rsid w:val="007F0A52"/>
    <w:rsid w:val="007F2368"/>
    <w:rsid w:val="007F25BF"/>
    <w:rsid w:val="007F34BF"/>
    <w:rsid w:val="007F40AD"/>
    <w:rsid w:val="007F430C"/>
    <w:rsid w:val="007F4A97"/>
    <w:rsid w:val="007F5D03"/>
    <w:rsid w:val="007F67C2"/>
    <w:rsid w:val="007F7566"/>
    <w:rsid w:val="007F7BE1"/>
    <w:rsid w:val="00800389"/>
    <w:rsid w:val="00800490"/>
    <w:rsid w:val="00801A7A"/>
    <w:rsid w:val="00803142"/>
    <w:rsid w:val="00803703"/>
    <w:rsid w:val="0080372C"/>
    <w:rsid w:val="00803FD4"/>
    <w:rsid w:val="00805C58"/>
    <w:rsid w:val="00812A8D"/>
    <w:rsid w:val="00812D4D"/>
    <w:rsid w:val="00812E66"/>
    <w:rsid w:val="00813296"/>
    <w:rsid w:val="00813AF7"/>
    <w:rsid w:val="00814684"/>
    <w:rsid w:val="00815C14"/>
    <w:rsid w:val="00815FD9"/>
    <w:rsid w:val="008166C0"/>
    <w:rsid w:val="00816F51"/>
    <w:rsid w:val="0082087A"/>
    <w:rsid w:val="008215A0"/>
    <w:rsid w:val="00822233"/>
    <w:rsid w:val="00823311"/>
    <w:rsid w:val="00823DB8"/>
    <w:rsid w:val="008243DC"/>
    <w:rsid w:val="00825494"/>
    <w:rsid w:val="00825703"/>
    <w:rsid w:val="00827557"/>
    <w:rsid w:val="00832777"/>
    <w:rsid w:val="00833231"/>
    <w:rsid w:val="00833C3B"/>
    <w:rsid w:val="00834133"/>
    <w:rsid w:val="00834ED5"/>
    <w:rsid w:val="008365AD"/>
    <w:rsid w:val="008404CD"/>
    <w:rsid w:val="00843890"/>
    <w:rsid w:val="00843894"/>
    <w:rsid w:val="008447EA"/>
    <w:rsid w:val="008453C5"/>
    <w:rsid w:val="008475B6"/>
    <w:rsid w:val="008476CC"/>
    <w:rsid w:val="00847B06"/>
    <w:rsid w:val="008526FB"/>
    <w:rsid w:val="00852875"/>
    <w:rsid w:val="00853853"/>
    <w:rsid w:val="00853C2C"/>
    <w:rsid w:val="00854D11"/>
    <w:rsid w:val="00855410"/>
    <w:rsid w:val="00857C55"/>
    <w:rsid w:val="00860527"/>
    <w:rsid w:val="00861103"/>
    <w:rsid w:val="008618E3"/>
    <w:rsid w:val="0086205E"/>
    <w:rsid w:val="008651DB"/>
    <w:rsid w:val="008653A8"/>
    <w:rsid w:val="008677B6"/>
    <w:rsid w:val="00867D9F"/>
    <w:rsid w:val="008703AC"/>
    <w:rsid w:val="0087130F"/>
    <w:rsid w:val="00871F71"/>
    <w:rsid w:val="0087296D"/>
    <w:rsid w:val="00872C23"/>
    <w:rsid w:val="00872C60"/>
    <w:rsid w:val="00873B59"/>
    <w:rsid w:val="00875167"/>
    <w:rsid w:val="0087598E"/>
    <w:rsid w:val="00875F9C"/>
    <w:rsid w:val="00881190"/>
    <w:rsid w:val="00881862"/>
    <w:rsid w:val="00881FE7"/>
    <w:rsid w:val="00882138"/>
    <w:rsid w:val="00882175"/>
    <w:rsid w:val="00882AF4"/>
    <w:rsid w:val="00885ABB"/>
    <w:rsid w:val="00885B07"/>
    <w:rsid w:val="00885C38"/>
    <w:rsid w:val="00885F5D"/>
    <w:rsid w:val="00887181"/>
    <w:rsid w:val="008900E2"/>
    <w:rsid w:val="00890DB5"/>
    <w:rsid w:val="00891537"/>
    <w:rsid w:val="00891688"/>
    <w:rsid w:val="00891937"/>
    <w:rsid w:val="00891EDF"/>
    <w:rsid w:val="00893B42"/>
    <w:rsid w:val="00893D04"/>
    <w:rsid w:val="008946BD"/>
    <w:rsid w:val="008947BA"/>
    <w:rsid w:val="008948D4"/>
    <w:rsid w:val="00895EE7"/>
    <w:rsid w:val="00897572"/>
    <w:rsid w:val="008979E0"/>
    <w:rsid w:val="008A254E"/>
    <w:rsid w:val="008A41AC"/>
    <w:rsid w:val="008A44DE"/>
    <w:rsid w:val="008A537B"/>
    <w:rsid w:val="008A5764"/>
    <w:rsid w:val="008A5D56"/>
    <w:rsid w:val="008A6A4D"/>
    <w:rsid w:val="008A7154"/>
    <w:rsid w:val="008B0DEC"/>
    <w:rsid w:val="008B1888"/>
    <w:rsid w:val="008B1F43"/>
    <w:rsid w:val="008B28E2"/>
    <w:rsid w:val="008B65FB"/>
    <w:rsid w:val="008B6D11"/>
    <w:rsid w:val="008B7172"/>
    <w:rsid w:val="008B7325"/>
    <w:rsid w:val="008B7744"/>
    <w:rsid w:val="008B7757"/>
    <w:rsid w:val="008C12B6"/>
    <w:rsid w:val="008C1BFE"/>
    <w:rsid w:val="008C1F6A"/>
    <w:rsid w:val="008C2DA5"/>
    <w:rsid w:val="008C31A8"/>
    <w:rsid w:val="008C32D1"/>
    <w:rsid w:val="008C4C02"/>
    <w:rsid w:val="008C5FB5"/>
    <w:rsid w:val="008C70D5"/>
    <w:rsid w:val="008C7129"/>
    <w:rsid w:val="008C72EE"/>
    <w:rsid w:val="008D04FE"/>
    <w:rsid w:val="008D09CC"/>
    <w:rsid w:val="008D1B6F"/>
    <w:rsid w:val="008D2E76"/>
    <w:rsid w:val="008D5469"/>
    <w:rsid w:val="008D54FF"/>
    <w:rsid w:val="008D5521"/>
    <w:rsid w:val="008D5E47"/>
    <w:rsid w:val="008D5FD9"/>
    <w:rsid w:val="008D65DA"/>
    <w:rsid w:val="008E0AE7"/>
    <w:rsid w:val="008E0AEB"/>
    <w:rsid w:val="008E0E61"/>
    <w:rsid w:val="008E2499"/>
    <w:rsid w:val="008E29F8"/>
    <w:rsid w:val="008E2BB2"/>
    <w:rsid w:val="008E2D5C"/>
    <w:rsid w:val="008E3331"/>
    <w:rsid w:val="008E3517"/>
    <w:rsid w:val="008E44B7"/>
    <w:rsid w:val="008E4945"/>
    <w:rsid w:val="008E7BBD"/>
    <w:rsid w:val="008E7BE3"/>
    <w:rsid w:val="008F115B"/>
    <w:rsid w:val="008F1750"/>
    <w:rsid w:val="008F1C32"/>
    <w:rsid w:val="008F2E6F"/>
    <w:rsid w:val="008F3876"/>
    <w:rsid w:val="008F41EA"/>
    <w:rsid w:val="008F547C"/>
    <w:rsid w:val="008F6353"/>
    <w:rsid w:val="008F75F3"/>
    <w:rsid w:val="00900194"/>
    <w:rsid w:val="00901229"/>
    <w:rsid w:val="00901EA1"/>
    <w:rsid w:val="00902C47"/>
    <w:rsid w:val="00902E07"/>
    <w:rsid w:val="00903E79"/>
    <w:rsid w:val="00904EA2"/>
    <w:rsid w:val="00905F31"/>
    <w:rsid w:val="009060CE"/>
    <w:rsid w:val="00910D48"/>
    <w:rsid w:val="00911074"/>
    <w:rsid w:val="009119BB"/>
    <w:rsid w:val="00913FF3"/>
    <w:rsid w:val="0091419D"/>
    <w:rsid w:val="0091508C"/>
    <w:rsid w:val="00915AEF"/>
    <w:rsid w:val="0091685B"/>
    <w:rsid w:val="009170E5"/>
    <w:rsid w:val="00917C96"/>
    <w:rsid w:val="009207AA"/>
    <w:rsid w:val="00920A91"/>
    <w:rsid w:val="00920DF0"/>
    <w:rsid w:val="0092116B"/>
    <w:rsid w:val="00921FBB"/>
    <w:rsid w:val="009234C3"/>
    <w:rsid w:val="009243A3"/>
    <w:rsid w:val="009249D8"/>
    <w:rsid w:val="00924D0B"/>
    <w:rsid w:val="00924DF9"/>
    <w:rsid w:val="00926826"/>
    <w:rsid w:val="00930D51"/>
    <w:rsid w:val="00931574"/>
    <w:rsid w:val="00931BE5"/>
    <w:rsid w:val="009356D1"/>
    <w:rsid w:val="00935D0B"/>
    <w:rsid w:val="00936A15"/>
    <w:rsid w:val="00940840"/>
    <w:rsid w:val="00940C08"/>
    <w:rsid w:val="0094115B"/>
    <w:rsid w:val="00941747"/>
    <w:rsid w:val="00942989"/>
    <w:rsid w:val="009439E8"/>
    <w:rsid w:val="0094413F"/>
    <w:rsid w:val="009457AA"/>
    <w:rsid w:val="00945A6D"/>
    <w:rsid w:val="00946300"/>
    <w:rsid w:val="009470AA"/>
    <w:rsid w:val="009478FE"/>
    <w:rsid w:val="00947A21"/>
    <w:rsid w:val="009510D9"/>
    <w:rsid w:val="00951B56"/>
    <w:rsid w:val="00951F27"/>
    <w:rsid w:val="009522AC"/>
    <w:rsid w:val="00952F01"/>
    <w:rsid w:val="009535CD"/>
    <w:rsid w:val="00954B7B"/>
    <w:rsid w:val="009555E2"/>
    <w:rsid w:val="00955EBF"/>
    <w:rsid w:val="0095639E"/>
    <w:rsid w:val="00956644"/>
    <w:rsid w:val="00957724"/>
    <w:rsid w:val="00957CFC"/>
    <w:rsid w:val="00961014"/>
    <w:rsid w:val="0096102B"/>
    <w:rsid w:val="0096134F"/>
    <w:rsid w:val="00963F73"/>
    <w:rsid w:val="00964B17"/>
    <w:rsid w:val="009653F7"/>
    <w:rsid w:val="009656E8"/>
    <w:rsid w:val="00965C2C"/>
    <w:rsid w:val="00965E51"/>
    <w:rsid w:val="00966139"/>
    <w:rsid w:val="009666E7"/>
    <w:rsid w:val="00967649"/>
    <w:rsid w:val="009702FB"/>
    <w:rsid w:val="0097129A"/>
    <w:rsid w:val="009714CB"/>
    <w:rsid w:val="009720A5"/>
    <w:rsid w:val="0097289C"/>
    <w:rsid w:val="00972D10"/>
    <w:rsid w:val="009777B5"/>
    <w:rsid w:val="00977A36"/>
    <w:rsid w:val="00980918"/>
    <w:rsid w:val="0098165A"/>
    <w:rsid w:val="009824BD"/>
    <w:rsid w:val="009825E1"/>
    <w:rsid w:val="00982854"/>
    <w:rsid w:val="009838C5"/>
    <w:rsid w:val="009842DB"/>
    <w:rsid w:val="00985949"/>
    <w:rsid w:val="009866CC"/>
    <w:rsid w:val="009868FB"/>
    <w:rsid w:val="00986934"/>
    <w:rsid w:val="00987C01"/>
    <w:rsid w:val="0099009F"/>
    <w:rsid w:val="00991627"/>
    <w:rsid w:val="00991FDC"/>
    <w:rsid w:val="00992566"/>
    <w:rsid w:val="009926B7"/>
    <w:rsid w:val="00992A82"/>
    <w:rsid w:val="00994A07"/>
    <w:rsid w:val="00994E69"/>
    <w:rsid w:val="00994F0A"/>
    <w:rsid w:val="00996EA2"/>
    <w:rsid w:val="009975D5"/>
    <w:rsid w:val="009976E8"/>
    <w:rsid w:val="00997E57"/>
    <w:rsid w:val="009A0359"/>
    <w:rsid w:val="009A08AC"/>
    <w:rsid w:val="009A11FC"/>
    <w:rsid w:val="009A177A"/>
    <w:rsid w:val="009A196B"/>
    <w:rsid w:val="009A1D2F"/>
    <w:rsid w:val="009A1E56"/>
    <w:rsid w:val="009A1F48"/>
    <w:rsid w:val="009A32DF"/>
    <w:rsid w:val="009A3330"/>
    <w:rsid w:val="009A371A"/>
    <w:rsid w:val="009A4E3E"/>
    <w:rsid w:val="009A50EB"/>
    <w:rsid w:val="009A6DFC"/>
    <w:rsid w:val="009A7181"/>
    <w:rsid w:val="009A7E81"/>
    <w:rsid w:val="009B04D1"/>
    <w:rsid w:val="009B09FA"/>
    <w:rsid w:val="009B28E8"/>
    <w:rsid w:val="009B33F7"/>
    <w:rsid w:val="009B48D4"/>
    <w:rsid w:val="009B5307"/>
    <w:rsid w:val="009B5E44"/>
    <w:rsid w:val="009B6DCB"/>
    <w:rsid w:val="009B6E65"/>
    <w:rsid w:val="009B70B8"/>
    <w:rsid w:val="009B70C4"/>
    <w:rsid w:val="009B73B7"/>
    <w:rsid w:val="009B7E00"/>
    <w:rsid w:val="009C0C39"/>
    <w:rsid w:val="009C5B5C"/>
    <w:rsid w:val="009C6924"/>
    <w:rsid w:val="009C6C2E"/>
    <w:rsid w:val="009C76D9"/>
    <w:rsid w:val="009D0374"/>
    <w:rsid w:val="009D0B62"/>
    <w:rsid w:val="009D2299"/>
    <w:rsid w:val="009D22E2"/>
    <w:rsid w:val="009D2807"/>
    <w:rsid w:val="009D3443"/>
    <w:rsid w:val="009D4202"/>
    <w:rsid w:val="009D5DFD"/>
    <w:rsid w:val="009D77EB"/>
    <w:rsid w:val="009E054F"/>
    <w:rsid w:val="009E082B"/>
    <w:rsid w:val="009E187B"/>
    <w:rsid w:val="009E1DD7"/>
    <w:rsid w:val="009E22F2"/>
    <w:rsid w:val="009E2DF8"/>
    <w:rsid w:val="009E382E"/>
    <w:rsid w:val="009E3BAB"/>
    <w:rsid w:val="009E50AC"/>
    <w:rsid w:val="009E5338"/>
    <w:rsid w:val="009E59E1"/>
    <w:rsid w:val="009E7837"/>
    <w:rsid w:val="009F3673"/>
    <w:rsid w:val="009F36EF"/>
    <w:rsid w:val="009F3744"/>
    <w:rsid w:val="009F679A"/>
    <w:rsid w:val="009F67E9"/>
    <w:rsid w:val="009F6D5E"/>
    <w:rsid w:val="009F7535"/>
    <w:rsid w:val="009F7E33"/>
    <w:rsid w:val="00A00873"/>
    <w:rsid w:val="00A00DAF"/>
    <w:rsid w:val="00A00EF5"/>
    <w:rsid w:val="00A01F9B"/>
    <w:rsid w:val="00A0341F"/>
    <w:rsid w:val="00A0566E"/>
    <w:rsid w:val="00A1093D"/>
    <w:rsid w:val="00A115A5"/>
    <w:rsid w:val="00A12640"/>
    <w:rsid w:val="00A16B09"/>
    <w:rsid w:val="00A17255"/>
    <w:rsid w:val="00A179DD"/>
    <w:rsid w:val="00A17D90"/>
    <w:rsid w:val="00A2212B"/>
    <w:rsid w:val="00A22958"/>
    <w:rsid w:val="00A22CEB"/>
    <w:rsid w:val="00A24081"/>
    <w:rsid w:val="00A24E49"/>
    <w:rsid w:val="00A24F63"/>
    <w:rsid w:val="00A2554D"/>
    <w:rsid w:val="00A26021"/>
    <w:rsid w:val="00A262C0"/>
    <w:rsid w:val="00A30039"/>
    <w:rsid w:val="00A3033D"/>
    <w:rsid w:val="00A315EB"/>
    <w:rsid w:val="00A3218A"/>
    <w:rsid w:val="00A35263"/>
    <w:rsid w:val="00A352F0"/>
    <w:rsid w:val="00A35C96"/>
    <w:rsid w:val="00A36827"/>
    <w:rsid w:val="00A40408"/>
    <w:rsid w:val="00A406E2"/>
    <w:rsid w:val="00A407B1"/>
    <w:rsid w:val="00A419B3"/>
    <w:rsid w:val="00A43045"/>
    <w:rsid w:val="00A46362"/>
    <w:rsid w:val="00A4764B"/>
    <w:rsid w:val="00A5082E"/>
    <w:rsid w:val="00A51AE1"/>
    <w:rsid w:val="00A52C33"/>
    <w:rsid w:val="00A5449F"/>
    <w:rsid w:val="00A54C4C"/>
    <w:rsid w:val="00A56BF8"/>
    <w:rsid w:val="00A578CD"/>
    <w:rsid w:val="00A5797C"/>
    <w:rsid w:val="00A60034"/>
    <w:rsid w:val="00A60F5D"/>
    <w:rsid w:val="00A61102"/>
    <w:rsid w:val="00A61FA7"/>
    <w:rsid w:val="00A62162"/>
    <w:rsid w:val="00A6558E"/>
    <w:rsid w:val="00A65936"/>
    <w:rsid w:val="00A65DCC"/>
    <w:rsid w:val="00A65F27"/>
    <w:rsid w:val="00A66617"/>
    <w:rsid w:val="00A66714"/>
    <w:rsid w:val="00A6713D"/>
    <w:rsid w:val="00A67AC8"/>
    <w:rsid w:val="00A70BED"/>
    <w:rsid w:val="00A70FB0"/>
    <w:rsid w:val="00A71550"/>
    <w:rsid w:val="00A7336E"/>
    <w:rsid w:val="00A73B61"/>
    <w:rsid w:val="00A74079"/>
    <w:rsid w:val="00A743AE"/>
    <w:rsid w:val="00A74B29"/>
    <w:rsid w:val="00A75888"/>
    <w:rsid w:val="00A75ADB"/>
    <w:rsid w:val="00A75FA6"/>
    <w:rsid w:val="00A81F68"/>
    <w:rsid w:val="00A82150"/>
    <w:rsid w:val="00A82DD9"/>
    <w:rsid w:val="00A859F4"/>
    <w:rsid w:val="00A85E40"/>
    <w:rsid w:val="00A86DE8"/>
    <w:rsid w:val="00A879D7"/>
    <w:rsid w:val="00A917B0"/>
    <w:rsid w:val="00A91918"/>
    <w:rsid w:val="00A91C4C"/>
    <w:rsid w:val="00A9254A"/>
    <w:rsid w:val="00A92B16"/>
    <w:rsid w:val="00A930B4"/>
    <w:rsid w:val="00A93735"/>
    <w:rsid w:val="00A945B0"/>
    <w:rsid w:val="00A95D3A"/>
    <w:rsid w:val="00A968E8"/>
    <w:rsid w:val="00A96B3F"/>
    <w:rsid w:val="00A974EB"/>
    <w:rsid w:val="00AA0595"/>
    <w:rsid w:val="00AA0B71"/>
    <w:rsid w:val="00AA100C"/>
    <w:rsid w:val="00AA152A"/>
    <w:rsid w:val="00AA2E8A"/>
    <w:rsid w:val="00AA341B"/>
    <w:rsid w:val="00AA36A5"/>
    <w:rsid w:val="00AA4120"/>
    <w:rsid w:val="00AA50B6"/>
    <w:rsid w:val="00AA599A"/>
    <w:rsid w:val="00AA5CF4"/>
    <w:rsid w:val="00AA62C6"/>
    <w:rsid w:val="00AA6343"/>
    <w:rsid w:val="00AA6ABA"/>
    <w:rsid w:val="00AA7B54"/>
    <w:rsid w:val="00AB2522"/>
    <w:rsid w:val="00AB3F82"/>
    <w:rsid w:val="00AB433E"/>
    <w:rsid w:val="00AB4507"/>
    <w:rsid w:val="00AB4FB7"/>
    <w:rsid w:val="00AB5FB5"/>
    <w:rsid w:val="00AB6A0C"/>
    <w:rsid w:val="00AB7A12"/>
    <w:rsid w:val="00AC1C2F"/>
    <w:rsid w:val="00AC1F81"/>
    <w:rsid w:val="00AC46B9"/>
    <w:rsid w:val="00AC745A"/>
    <w:rsid w:val="00AD1657"/>
    <w:rsid w:val="00AD1B62"/>
    <w:rsid w:val="00AD35BD"/>
    <w:rsid w:val="00AD4D43"/>
    <w:rsid w:val="00AD4D4C"/>
    <w:rsid w:val="00AD4E7F"/>
    <w:rsid w:val="00AD4FCB"/>
    <w:rsid w:val="00AD61E1"/>
    <w:rsid w:val="00AE0690"/>
    <w:rsid w:val="00AE29AC"/>
    <w:rsid w:val="00AE377B"/>
    <w:rsid w:val="00AE3F92"/>
    <w:rsid w:val="00AE45B0"/>
    <w:rsid w:val="00AE47B5"/>
    <w:rsid w:val="00AE4EB9"/>
    <w:rsid w:val="00AE53F6"/>
    <w:rsid w:val="00AE5843"/>
    <w:rsid w:val="00AF035B"/>
    <w:rsid w:val="00AF0CC4"/>
    <w:rsid w:val="00AF0F7C"/>
    <w:rsid w:val="00AF1569"/>
    <w:rsid w:val="00AF230B"/>
    <w:rsid w:val="00AF23F0"/>
    <w:rsid w:val="00AF29F0"/>
    <w:rsid w:val="00AF3291"/>
    <w:rsid w:val="00AF329D"/>
    <w:rsid w:val="00AF3680"/>
    <w:rsid w:val="00B01E16"/>
    <w:rsid w:val="00B030D2"/>
    <w:rsid w:val="00B057F2"/>
    <w:rsid w:val="00B063E3"/>
    <w:rsid w:val="00B06DBB"/>
    <w:rsid w:val="00B0701C"/>
    <w:rsid w:val="00B071E2"/>
    <w:rsid w:val="00B07CEA"/>
    <w:rsid w:val="00B1033C"/>
    <w:rsid w:val="00B10D65"/>
    <w:rsid w:val="00B130B3"/>
    <w:rsid w:val="00B1314F"/>
    <w:rsid w:val="00B13937"/>
    <w:rsid w:val="00B13938"/>
    <w:rsid w:val="00B13980"/>
    <w:rsid w:val="00B153AB"/>
    <w:rsid w:val="00B15636"/>
    <w:rsid w:val="00B157D0"/>
    <w:rsid w:val="00B15957"/>
    <w:rsid w:val="00B15F2B"/>
    <w:rsid w:val="00B16233"/>
    <w:rsid w:val="00B16BB9"/>
    <w:rsid w:val="00B174FC"/>
    <w:rsid w:val="00B20694"/>
    <w:rsid w:val="00B23E86"/>
    <w:rsid w:val="00B24286"/>
    <w:rsid w:val="00B24D1D"/>
    <w:rsid w:val="00B25707"/>
    <w:rsid w:val="00B25889"/>
    <w:rsid w:val="00B25BEC"/>
    <w:rsid w:val="00B34531"/>
    <w:rsid w:val="00B348CB"/>
    <w:rsid w:val="00B34E2C"/>
    <w:rsid w:val="00B350E0"/>
    <w:rsid w:val="00B366C6"/>
    <w:rsid w:val="00B37DDE"/>
    <w:rsid w:val="00B4058E"/>
    <w:rsid w:val="00B40CD9"/>
    <w:rsid w:val="00B4349B"/>
    <w:rsid w:val="00B448FE"/>
    <w:rsid w:val="00B44CA2"/>
    <w:rsid w:val="00B450FA"/>
    <w:rsid w:val="00B4529A"/>
    <w:rsid w:val="00B45821"/>
    <w:rsid w:val="00B45ABF"/>
    <w:rsid w:val="00B46AD9"/>
    <w:rsid w:val="00B472AD"/>
    <w:rsid w:val="00B510C9"/>
    <w:rsid w:val="00B514DC"/>
    <w:rsid w:val="00B5169D"/>
    <w:rsid w:val="00B51D04"/>
    <w:rsid w:val="00B52857"/>
    <w:rsid w:val="00B52902"/>
    <w:rsid w:val="00B5360E"/>
    <w:rsid w:val="00B54398"/>
    <w:rsid w:val="00B5441E"/>
    <w:rsid w:val="00B5617E"/>
    <w:rsid w:val="00B56E93"/>
    <w:rsid w:val="00B5731B"/>
    <w:rsid w:val="00B6092A"/>
    <w:rsid w:val="00B60D1F"/>
    <w:rsid w:val="00B628F2"/>
    <w:rsid w:val="00B62C59"/>
    <w:rsid w:val="00B638D8"/>
    <w:rsid w:val="00B6551A"/>
    <w:rsid w:val="00B65580"/>
    <w:rsid w:val="00B65B05"/>
    <w:rsid w:val="00B65D04"/>
    <w:rsid w:val="00B660C7"/>
    <w:rsid w:val="00B67119"/>
    <w:rsid w:val="00B700C1"/>
    <w:rsid w:val="00B711D5"/>
    <w:rsid w:val="00B712A3"/>
    <w:rsid w:val="00B712C7"/>
    <w:rsid w:val="00B71F89"/>
    <w:rsid w:val="00B72204"/>
    <w:rsid w:val="00B726F8"/>
    <w:rsid w:val="00B729AA"/>
    <w:rsid w:val="00B73B48"/>
    <w:rsid w:val="00B74E8C"/>
    <w:rsid w:val="00B755C3"/>
    <w:rsid w:val="00B75EAD"/>
    <w:rsid w:val="00B762F3"/>
    <w:rsid w:val="00B77E01"/>
    <w:rsid w:val="00B800C7"/>
    <w:rsid w:val="00B80331"/>
    <w:rsid w:val="00B80E13"/>
    <w:rsid w:val="00B81337"/>
    <w:rsid w:val="00B816A2"/>
    <w:rsid w:val="00B8452A"/>
    <w:rsid w:val="00B855F5"/>
    <w:rsid w:val="00B85C50"/>
    <w:rsid w:val="00B87E2B"/>
    <w:rsid w:val="00B90BA6"/>
    <w:rsid w:val="00B91DE8"/>
    <w:rsid w:val="00B92B94"/>
    <w:rsid w:val="00B934F4"/>
    <w:rsid w:val="00B958BC"/>
    <w:rsid w:val="00B96039"/>
    <w:rsid w:val="00B96CF3"/>
    <w:rsid w:val="00B9702A"/>
    <w:rsid w:val="00BA0400"/>
    <w:rsid w:val="00BA1764"/>
    <w:rsid w:val="00BA3182"/>
    <w:rsid w:val="00BA544E"/>
    <w:rsid w:val="00BA6181"/>
    <w:rsid w:val="00BB11C2"/>
    <w:rsid w:val="00BB2B2F"/>
    <w:rsid w:val="00BB2BDF"/>
    <w:rsid w:val="00BB41F3"/>
    <w:rsid w:val="00BB53AF"/>
    <w:rsid w:val="00BB5C88"/>
    <w:rsid w:val="00BB7619"/>
    <w:rsid w:val="00BB7937"/>
    <w:rsid w:val="00BC1DC5"/>
    <w:rsid w:val="00BC26E3"/>
    <w:rsid w:val="00BC323D"/>
    <w:rsid w:val="00BC33E0"/>
    <w:rsid w:val="00BC36AF"/>
    <w:rsid w:val="00BC46AB"/>
    <w:rsid w:val="00BC5C37"/>
    <w:rsid w:val="00BC74B8"/>
    <w:rsid w:val="00BC74BC"/>
    <w:rsid w:val="00BC76E7"/>
    <w:rsid w:val="00BD08A8"/>
    <w:rsid w:val="00BD0F4D"/>
    <w:rsid w:val="00BD286A"/>
    <w:rsid w:val="00BD3683"/>
    <w:rsid w:val="00BD3A4A"/>
    <w:rsid w:val="00BD400E"/>
    <w:rsid w:val="00BD42F6"/>
    <w:rsid w:val="00BD6214"/>
    <w:rsid w:val="00BD6B08"/>
    <w:rsid w:val="00BD7345"/>
    <w:rsid w:val="00BE0173"/>
    <w:rsid w:val="00BE1E7B"/>
    <w:rsid w:val="00BE2F4E"/>
    <w:rsid w:val="00BE41B3"/>
    <w:rsid w:val="00BE4F78"/>
    <w:rsid w:val="00BE5451"/>
    <w:rsid w:val="00BE62DF"/>
    <w:rsid w:val="00BE6561"/>
    <w:rsid w:val="00BF061E"/>
    <w:rsid w:val="00BF0F3C"/>
    <w:rsid w:val="00BF1686"/>
    <w:rsid w:val="00BF1B57"/>
    <w:rsid w:val="00BF20C1"/>
    <w:rsid w:val="00BF21D8"/>
    <w:rsid w:val="00BF3CD9"/>
    <w:rsid w:val="00BF522A"/>
    <w:rsid w:val="00BF53DE"/>
    <w:rsid w:val="00BF68A0"/>
    <w:rsid w:val="00BF6FD7"/>
    <w:rsid w:val="00BF78CF"/>
    <w:rsid w:val="00BF7F81"/>
    <w:rsid w:val="00C002C2"/>
    <w:rsid w:val="00C01909"/>
    <w:rsid w:val="00C01BC5"/>
    <w:rsid w:val="00C05784"/>
    <w:rsid w:val="00C07C57"/>
    <w:rsid w:val="00C07CDA"/>
    <w:rsid w:val="00C07EA2"/>
    <w:rsid w:val="00C10096"/>
    <w:rsid w:val="00C10288"/>
    <w:rsid w:val="00C10378"/>
    <w:rsid w:val="00C113FE"/>
    <w:rsid w:val="00C11574"/>
    <w:rsid w:val="00C11708"/>
    <w:rsid w:val="00C17641"/>
    <w:rsid w:val="00C20193"/>
    <w:rsid w:val="00C20ABA"/>
    <w:rsid w:val="00C21DDE"/>
    <w:rsid w:val="00C2263B"/>
    <w:rsid w:val="00C22A4B"/>
    <w:rsid w:val="00C233D9"/>
    <w:rsid w:val="00C23FDA"/>
    <w:rsid w:val="00C2410F"/>
    <w:rsid w:val="00C24B6A"/>
    <w:rsid w:val="00C26136"/>
    <w:rsid w:val="00C264CE"/>
    <w:rsid w:val="00C26955"/>
    <w:rsid w:val="00C271E0"/>
    <w:rsid w:val="00C27BE5"/>
    <w:rsid w:val="00C305B3"/>
    <w:rsid w:val="00C306E4"/>
    <w:rsid w:val="00C312C9"/>
    <w:rsid w:val="00C31EBA"/>
    <w:rsid w:val="00C333B5"/>
    <w:rsid w:val="00C33403"/>
    <w:rsid w:val="00C336E5"/>
    <w:rsid w:val="00C33E43"/>
    <w:rsid w:val="00C34496"/>
    <w:rsid w:val="00C3473F"/>
    <w:rsid w:val="00C35251"/>
    <w:rsid w:val="00C363CC"/>
    <w:rsid w:val="00C36D5E"/>
    <w:rsid w:val="00C3795A"/>
    <w:rsid w:val="00C402D8"/>
    <w:rsid w:val="00C404B8"/>
    <w:rsid w:val="00C405D4"/>
    <w:rsid w:val="00C409EA"/>
    <w:rsid w:val="00C40B45"/>
    <w:rsid w:val="00C42262"/>
    <w:rsid w:val="00C423C8"/>
    <w:rsid w:val="00C4269F"/>
    <w:rsid w:val="00C42B73"/>
    <w:rsid w:val="00C42D63"/>
    <w:rsid w:val="00C4334C"/>
    <w:rsid w:val="00C43905"/>
    <w:rsid w:val="00C4502C"/>
    <w:rsid w:val="00C45D76"/>
    <w:rsid w:val="00C45E58"/>
    <w:rsid w:val="00C45E80"/>
    <w:rsid w:val="00C4685E"/>
    <w:rsid w:val="00C46F68"/>
    <w:rsid w:val="00C476B5"/>
    <w:rsid w:val="00C5128F"/>
    <w:rsid w:val="00C51CAD"/>
    <w:rsid w:val="00C5228C"/>
    <w:rsid w:val="00C5292C"/>
    <w:rsid w:val="00C52C4A"/>
    <w:rsid w:val="00C543FC"/>
    <w:rsid w:val="00C54573"/>
    <w:rsid w:val="00C55C31"/>
    <w:rsid w:val="00C5600A"/>
    <w:rsid w:val="00C57B98"/>
    <w:rsid w:val="00C57FAB"/>
    <w:rsid w:val="00C57FDB"/>
    <w:rsid w:val="00C57FE9"/>
    <w:rsid w:val="00C60181"/>
    <w:rsid w:val="00C60F43"/>
    <w:rsid w:val="00C614A7"/>
    <w:rsid w:val="00C6186D"/>
    <w:rsid w:val="00C63143"/>
    <w:rsid w:val="00C63D9E"/>
    <w:rsid w:val="00C6404D"/>
    <w:rsid w:val="00C6477D"/>
    <w:rsid w:val="00C655DD"/>
    <w:rsid w:val="00C65F9B"/>
    <w:rsid w:val="00C66D5C"/>
    <w:rsid w:val="00C66E40"/>
    <w:rsid w:val="00C67A49"/>
    <w:rsid w:val="00C67F8D"/>
    <w:rsid w:val="00C704EE"/>
    <w:rsid w:val="00C72831"/>
    <w:rsid w:val="00C72A0A"/>
    <w:rsid w:val="00C72AB8"/>
    <w:rsid w:val="00C72B3B"/>
    <w:rsid w:val="00C72FBA"/>
    <w:rsid w:val="00C73E3A"/>
    <w:rsid w:val="00C76378"/>
    <w:rsid w:val="00C8011F"/>
    <w:rsid w:val="00C8358C"/>
    <w:rsid w:val="00C839DE"/>
    <w:rsid w:val="00C84C8A"/>
    <w:rsid w:val="00C85595"/>
    <w:rsid w:val="00C869D1"/>
    <w:rsid w:val="00C86E17"/>
    <w:rsid w:val="00C87B80"/>
    <w:rsid w:val="00C90E0A"/>
    <w:rsid w:val="00C91B23"/>
    <w:rsid w:val="00C924B3"/>
    <w:rsid w:val="00C92945"/>
    <w:rsid w:val="00C9474D"/>
    <w:rsid w:val="00C94B70"/>
    <w:rsid w:val="00C95BCD"/>
    <w:rsid w:val="00C960AC"/>
    <w:rsid w:val="00C96EB8"/>
    <w:rsid w:val="00C97C58"/>
    <w:rsid w:val="00CA018B"/>
    <w:rsid w:val="00CA0F07"/>
    <w:rsid w:val="00CA1924"/>
    <w:rsid w:val="00CA19D2"/>
    <w:rsid w:val="00CA1C2F"/>
    <w:rsid w:val="00CA3EC6"/>
    <w:rsid w:val="00CA5016"/>
    <w:rsid w:val="00CA5753"/>
    <w:rsid w:val="00CA7DB0"/>
    <w:rsid w:val="00CB1C15"/>
    <w:rsid w:val="00CB1C67"/>
    <w:rsid w:val="00CB1EE5"/>
    <w:rsid w:val="00CB327A"/>
    <w:rsid w:val="00CB4CC0"/>
    <w:rsid w:val="00CB5000"/>
    <w:rsid w:val="00CB55BE"/>
    <w:rsid w:val="00CB6486"/>
    <w:rsid w:val="00CC122C"/>
    <w:rsid w:val="00CC3492"/>
    <w:rsid w:val="00CC3A67"/>
    <w:rsid w:val="00CC4773"/>
    <w:rsid w:val="00CC6B77"/>
    <w:rsid w:val="00CC6BA5"/>
    <w:rsid w:val="00CD04AA"/>
    <w:rsid w:val="00CD0E3D"/>
    <w:rsid w:val="00CD2F50"/>
    <w:rsid w:val="00CD34A4"/>
    <w:rsid w:val="00CD3871"/>
    <w:rsid w:val="00CD47C6"/>
    <w:rsid w:val="00CD54FC"/>
    <w:rsid w:val="00CD56B4"/>
    <w:rsid w:val="00CD5A10"/>
    <w:rsid w:val="00CD5B4A"/>
    <w:rsid w:val="00CD5DD4"/>
    <w:rsid w:val="00CD5EBB"/>
    <w:rsid w:val="00CD648E"/>
    <w:rsid w:val="00CD77CE"/>
    <w:rsid w:val="00CD7DCD"/>
    <w:rsid w:val="00CE0E5A"/>
    <w:rsid w:val="00CE1000"/>
    <w:rsid w:val="00CE2EE4"/>
    <w:rsid w:val="00CE351B"/>
    <w:rsid w:val="00CE3BD0"/>
    <w:rsid w:val="00CE5916"/>
    <w:rsid w:val="00CE5FF3"/>
    <w:rsid w:val="00CE60E2"/>
    <w:rsid w:val="00CE6C0C"/>
    <w:rsid w:val="00CE6C47"/>
    <w:rsid w:val="00CE74ED"/>
    <w:rsid w:val="00CE7E4B"/>
    <w:rsid w:val="00CF0334"/>
    <w:rsid w:val="00CF3385"/>
    <w:rsid w:val="00CF3429"/>
    <w:rsid w:val="00CF3C28"/>
    <w:rsid w:val="00CF3CB5"/>
    <w:rsid w:val="00CF451B"/>
    <w:rsid w:val="00CF48CD"/>
    <w:rsid w:val="00CF49FF"/>
    <w:rsid w:val="00CF5C24"/>
    <w:rsid w:val="00CF5FFF"/>
    <w:rsid w:val="00CF6A7C"/>
    <w:rsid w:val="00CF71E1"/>
    <w:rsid w:val="00CF7382"/>
    <w:rsid w:val="00D00740"/>
    <w:rsid w:val="00D00BDB"/>
    <w:rsid w:val="00D01B8E"/>
    <w:rsid w:val="00D02334"/>
    <w:rsid w:val="00D025CB"/>
    <w:rsid w:val="00D0275B"/>
    <w:rsid w:val="00D03C48"/>
    <w:rsid w:val="00D06081"/>
    <w:rsid w:val="00D06D04"/>
    <w:rsid w:val="00D0704F"/>
    <w:rsid w:val="00D07278"/>
    <w:rsid w:val="00D07592"/>
    <w:rsid w:val="00D07DF9"/>
    <w:rsid w:val="00D10113"/>
    <w:rsid w:val="00D11465"/>
    <w:rsid w:val="00D129AD"/>
    <w:rsid w:val="00D13193"/>
    <w:rsid w:val="00D1399F"/>
    <w:rsid w:val="00D14CCA"/>
    <w:rsid w:val="00D14DB0"/>
    <w:rsid w:val="00D15473"/>
    <w:rsid w:val="00D17156"/>
    <w:rsid w:val="00D20D76"/>
    <w:rsid w:val="00D2187D"/>
    <w:rsid w:val="00D21A1B"/>
    <w:rsid w:val="00D21F9E"/>
    <w:rsid w:val="00D22233"/>
    <w:rsid w:val="00D2341A"/>
    <w:rsid w:val="00D23C8A"/>
    <w:rsid w:val="00D23D60"/>
    <w:rsid w:val="00D2499A"/>
    <w:rsid w:val="00D24A0F"/>
    <w:rsid w:val="00D25F49"/>
    <w:rsid w:val="00D2642B"/>
    <w:rsid w:val="00D30342"/>
    <w:rsid w:val="00D30B4D"/>
    <w:rsid w:val="00D30F74"/>
    <w:rsid w:val="00D31AE5"/>
    <w:rsid w:val="00D320B6"/>
    <w:rsid w:val="00D334D6"/>
    <w:rsid w:val="00D33B0B"/>
    <w:rsid w:val="00D33C95"/>
    <w:rsid w:val="00D3474D"/>
    <w:rsid w:val="00D347A6"/>
    <w:rsid w:val="00D413B2"/>
    <w:rsid w:val="00D42E7D"/>
    <w:rsid w:val="00D42EB5"/>
    <w:rsid w:val="00D43A4A"/>
    <w:rsid w:val="00D43CFC"/>
    <w:rsid w:val="00D4483E"/>
    <w:rsid w:val="00D46E1C"/>
    <w:rsid w:val="00D507DB"/>
    <w:rsid w:val="00D53A88"/>
    <w:rsid w:val="00D540DF"/>
    <w:rsid w:val="00D55324"/>
    <w:rsid w:val="00D56F68"/>
    <w:rsid w:val="00D571E8"/>
    <w:rsid w:val="00D5724D"/>
    <w:rsid w:val="00D5785D"/>
    <w:rsid w:val="00D6056C"/>
    <w:rsid w:val="00D60C30"/>
    <w:rsid w:val="00D61FA6"/>
    <w:rsid w:val="00D62972"/>
    <w:rsid w:val="00D62E02"/>
    <w:rsid w:val="00D63591"/>
    <w:rsid w:val="00D639C4"/>
    <w:rsid w:val="00D639CC"/>
    <w:rsid w:val="00D6433D"/>
    <w:rsid w:val="00D655A6"/>
    <w:rsid w:val="00D659CD"/>
    <w:rsid w:val="00D733E0"/>
    <w:rsid w:val="00D74507"/>
    <w:rsid w:val="00D74F45"/>
    <w:rsid w:val="00D7525B"/>
    <w:rsid w:val="00D75780"/>
    <w:rsid w:val="00D75B9D"/>
    <w:rsid w:val="00D77085"/>
    <w:rsid w:val="00D7797D"/>
    <w:rsid w:val="00D808EF"/>
    <w:rsid w:val="00D81B9C"/>
    <w:rsid w:val="00D82805"/>
    <w:rsid w:val="00D84C76"/>
    <w:rsid w:val="00D84F2C"/>
    <w:rsid w:val="00D85305"/>
    <w:rsid w:val="00D85939"/>
    <w:rsid w:val="00D85A27"/>
    <w:rsid w:val="00D86C13"/>
    <w:rsid w:val="00D8788E"/>
    <w:rsid w:val="00D922B9"/>
    <w:rsid w:val="00D9275C"/>
    <w:rsid w:val="00D92BB9"/>
    <w:rsid w:val="00D94AE4"/>
    <w:rsid w:val="00D94B36"/>
    <w:rsid w:val="00D94B82"/>
    <w:rsid w:val="00D96004"/>
    <w:rsid w:val="00D96235"/>
    <w:rsid w:val="00D97927"/>
    <w:rsid w:val="00DA0146"/>
    <w:rsid w:val="00DA0392"/>
    <w:rsid w:val="00DA2293"/>
    <w:rsid w:val="00DA2913"/>
    <w:rsid w:val="00DA2FFE"/>
    <w:rsid w:val="00DA38D2"/>
    <w:rsid w:val="00DA3CE6"/>
    <w:rsid w:val="00DA53E8"/>
    <w:rsid w:val="00DA54CE"/>
    <w:rsid w:val="00DA6BC9"/>
    <w:rsid w:val="00DA6C05"/>
    <w:rsid w:val="00DB0F9D"/>
    <w:rsid w:val="00DB2295"/>
    <w:rsid w:val="00DB2762"/>
    <w:rsid w:val="00DB2AC7"/>
    <w:rsid w:val="00DB3868"/>
    <w:rsid w:val="00DB6568"/>
    <w:rsid w:val="00DB6845"/>
    <w:rsid w:val="00DB6CB3"/>
    <w:rsid w:val="00DC0040"/>
    <w:rsid w:val="00DC2A1F"/>
    <w:rsid w:val="00DC4AAD"/>
    <w:rsid w:val="00DC63E8"/>
    <w:rsid w:val="00DD0287"/>
    <w:rsid w:val="00DD127B"/>
    <w:rsid w:val="00DD1314"/>
    <w:rsid w:val="00DD1BA6"/>
    <w:rsid w:val="00DD362A"/>
    <w:rsid w:val="00DD3FAB"/>
    <w:rsid w:val="00DD4263"/>
    <w:rsid w:val="00DD548D"/>
    <w:rsid w:val="00DE0271"/>
    <w:rsid w:val="00DE2230"/>
    <w:rsid w:val="00DE2391"/>
    <w:rsid w:val="00DE268E"/>
    <w:rsid w:val="00DE2B08"/>
    <w:rsid w:val="00DE2BDA"/>
    <w:rsid w:val="00DE612A"/>
    <w:rsid w:val="00DE679B"/>
    <w:rsid w:val="00DF091E"/>
    <w:rsid w:val="00DF261B"/>
    <w:rsid w:val="00DF3BF4"/>
    <w:rsid w:val="00DF4DB6"/>
    <w:rsid w:val="00DF53FA"/>
    <w:rsid w:val="00E00B45"/>
    <w:rsid w:val="00E01C3B"/>
    <w:rsid w:val="00E022AA"/>
    <w:rsid w:val="00E06186"/>
    <w:rsid w:val="00E06529"/>
    <w:rsid w:val="00E06B3E"/>
    <w:rsid w:val="00E10DC3"/>
    <w:rsid w:val="00E10DDC"/>
    <w:rsid w:val="00E10F19"/>
    <w:rsid w:val="00E11225"/>
    <w:rsid w:val="00E11882"/>
    <w:rsid w:val="00E1218D"/>
    <w:rsid w:val="00E1318B"/>
    <w:rsid w:val="00E13BBD"/>
    <w:rsid w:val="00E14872"/>
    <w:rsid w:val="00E1502E"/>
    <w:rsid w:val="00E1527D"/>
    <w:rsid w:val="00E15710"/>
    <w:rsid w:val="00E16419"/>
    <w:rsid w:val="00E17A85"/>
    <w:rsid w:val="00E21A56"/>
    <w:rsid w:val="00E21EFB"/>
    <w:rsid w:val="00E222AF"/>
    <w:rsid w:val="00E2233E"/>
    <w:rsid w:val="00E2242A"/>
    <w:rsid w:val="00E22D9E"/>
    <w:rsid w:val="00E23C14"/>
    <w:rsid w:val="00E24996"/>
    <w:rsid w:val="00E2687E"/>
    <w:rsid w:val="00E2696A"/>
    <w:rsid w:val="00E26CF8"/>
    <w:rsid w:val="00E27086"/>
    <w:rsid w:val="00E2757E"/>
    <w:rsid w:val="00E337D7"/>
    <w:rsid w:val="00E35B77"/>
    <w:rsid w:val="00E3636E"/>
    <w:rsid w:val="00E3713E"/>
    <w:rsid w:val="00E3797A"/>
    <w:rsid w:val="00E411A6"/>
    <w:rsid w:val="00E41BA0"/>
    <w:rsid w:val="00E420D0"/>
    <w:rsid w:val="00E43C4C"/>
    <w:rsid w:val="00E44771"/>
    <w:rsid w:val="00E46A6D"/>
    <w:rsid w:val="00E47C27"/>
    <w:rsid w:val="00E50452"/>
    <w:rsid w:val="00E504AA"/>
    <w:rsid w:val="00E5174A"/>
    <w:rsid w:val="00E51B1F"/>
    <w:rsid w:val="00E51C3C"/>
    <w:rsid w:val="00E5249C"/>
    <w:rsid w:val="00E54602"/>
    <w:rsid w:val="00E5494F"/>
    <w:rsid w:val="00E54976"/>
    <w:rsid w:val="00E56103"/>
    <w:rsid w:val="00E56BDA"/>
    <w:rsid w:val="00E56FB2"/>
    <w:rsid w:val="00E57242"/>
    <w:rsid w:val="00E578C2"/>
    <w:rsid w:val="00E57935"/>
    <w:rsid w:val="00E5798D"/>
    <w:rsid w:val="00E609C1"/>
    <w:rsid w:val="00E6307D"/>
    <w:rsid w:val="00E65108"/>
    <w:rsid w:val="00E66A25"/>
    <w:rsid w:val="00E67575"/>
    <w:rsid w:val="00E71068"/>
    <w:rsid w:val="00E714A8"/>
    <w:rsid w:val="00E72768"/>
    <w:rsid w:val="00E72CD4"/>
    <w:rsid w:val="00E731B0"/>
    <w:rsid w:val="00E73F07"/>
    <w:rsid w:val="00E76F7E"/>
    <w:rsid w:val="00E800A9"/>
    <w:rsid w:val="00E8029B"/>
    <w:rsid w:val="00E806C0"/>
    <w:rsid w:val="00E80C25"/>
    <w:rsid w:val="00E83D89"/>
    <w:rsid w:val="00E85C7A"/>
    <w:rsid w:val="00E86DD4"/>
    <w:rsid w:val="00E876D5"/>
    <w:rsid w:val="00E87774"/>
    <w:rsid w:val="00E9059C"/>
    <w:rsid w:val="00E9167D"/>
    <w:rsid w:val="00E9232F"/>
    <w:rsid w:val="00E92F9F"/>
    <w:rsid w:val="00E9401A"/>
    <w:rsid w:val="00E9409B"/>
    <w:rsid w:val="00E944E6"/>
    <w:rsid w:val="00E96BF3"/>
    <w:rsid w:val="00E973E2"/>
    <w:rsid w:val="00EA01E0"/>
    <w:rsid w:val="00EA0A2D"/>
    <w:rsid w:val="00EA2859"/>
    <w:rsid w:val="00EA2A40"/>
    <w:rsid w:val="00EA492C"/>
    <w:rsid w:val="00EA4A2C"/>
    <w:rsid w:val="00EA5D30"/>
    <w:rsid w:val="00EA644D"/>
    <w:rsid w:val="00EB1FFA"/>
    <w:rsid w:val="00EB2DF8"/>
    <w:rsid w:val="00EB3AF5"/>
    <w:rsid w:val="00EB3EC8"/>
    <w:rsid w:val="00EB5893"/>
    <w:rsid w:val="00EB6177"/>
    <w:rsid w:val="00EB690A"/>
    <w:rsid w:val="00EB70C5"/>
    <w:rsid w:val="00EB7162"/>
    <w:rsid w:val="00EB7DB9"/>
    <w:rsid w:val="00EC01EC"/>
    <w:rsid w:val="00EC0276"/>
    <w:rsid w:val="00EC0469"/>
    <w:rsid w:val="00EC10EA"/>
    <w:rsid w:val="00EC1D29"/>
    <w:rsid w:val="00EC1E80"/>
    <w:rsid w:val="00EC2BA6"/>
    <w:rsid w:val="00EC2EBD"/>
    <w:rsid w:val="00EC313B"/>
    <w:rsid w:val="00EC5114"/>
    <w:rsid w:val="00EC5E1E"/>
    <w:rsid w:val="00EC6908"/>
    <w:rsid w:val="00EC6E41"/>
    <w:rsid w:val="00EC7E67"/>
    <w:rsid w:val="00ED0973"/>
    <w:rsid w:val="00ED1810"/>
    <w:rsid w:val="00ED34B7"/>
    <w:rsid w:val="00ED3A58"/>
    <w:rsid w:val="00ED52D2"/>
    <w:rsid w:val="00ED5435"/>
    <w:rsid w:val="00ED5593"/>
    <w:rsid w:val="00ED6207"/>
    <w:rsid w:val="00ED671C"/>
    <w:rsid w:val="00ED6963"/>
    <w:rsid w:val="00ED7566"/>
    <w:rsid w:val="00EE0CB4"/>
    <w:rsid w:val="00EE3FEE"/>
    <w:rsid w:val="00EE43C9"/>
    <w:rsid w:val="00EE5BDD"/>
    <w:rsid w:val="00EE6284"/>
    <w:rsid w:val="00EE62D8"/>
    <w:rsid w:val="00EE7F22"/>
    <w:rsid w:val="00EF1DC3"/>
    <w:rsid w:val="00EF42B2"/>
    <w:rsid w:val="00EF7479"/>
    <w:rsid w:val="00F006DD"/>
    <w:rsid w:val="00F0141D"/>
    <w:rsid w:val="00F015F1"/>
    <w:rsid w:val="00F0176A"/>
    <w:rsid w:val="00F01911"/>
    <w:rsid w:val="00F104C5"/>
    <w:rsid w:val="00F105A4"/>
    <w:rsid w:val="00F110B1"/>
    <w:rsid w:val="00F119FB"/>
    <w:rsid w:val="00F11D31"/>
    <w:rsid w:val="00F1213B"/>
    <w:rsid w:val="00F13E9D"/>
    <w:rsid w:val="00F14361"/>
    <w:rsid w:val="00F15310"/>
    <w:rsid w:val="00F15541"/>
    <w:rsid w:val="00F15B65"/>
    <w:rsid w:val="00F16DC0"/>
    <w:rsid w:val="00F16F30"/>
    <w:rsid w:val="00F20645"/>
    <w:rsid w:val="00F216CC"/>
    <w:rsid w:val="00F21F99"/>
    <w:rsid w:val="00F23122"/>
    <w:rsid w:val="00F231C3"/>
    <w:rsid w:val="00F2326A"/>
    <w:rsid w:val="00F2452E"/>
    <w:rsid w:val="00F24A51"/>
    <w:rsid w:val="00F251DB"/>
    <w:rsid w:val="00F25D3F"/>
    <w:rsid w:val="00F2684F"/>
    <w:rsid w:val="00F26B84"/>
    <w:rsid w:val="00F30351"/>
    <w:rsid w:val="00F307D4"/>
    <w:rsid w:val="00F30A13"/>
    <w:rsid w:val="00F31A06"/>
    <w:rsid w:val="00F32B72"/>
    <w:rsid w:val="00F3523E"/>
    <w:rsid w:val="00F36A4E"/>
    <w:rsid w:val="00F37296"/>
    <w:rsid w:val="00F37380"/>
    <w:rsid w:val="00F40299"/>
    <w:rsid w:val="00F402D4"/>
    <w:rsid w:val="00F4114C"/>
    <w:rsid w:val="00F41D97"/>
    <w:rsid w:val="00F42042"/>
    <w:rsid w:val="00F42138"/>
    <w:rsid w:val="00F423CF"/>
    <w:rsid w:val="00F4249F"/>
    <w:rsid w:val="00F42B97"/>
    <w:rsid w:val="00F42E92"/>
    <w:rsid w:val="00F431F7"/>
    <w:rsid w:val="00F43BD7"/>
    <w:rsid w:val="00F442B4"/>
    <w:rsid w:val="00F4481B"/>
    <w:rsid w:val="00F45889"/>
    <w:rsid w:val="00F4633A"/>
    <w:rsid w:val="00F464D0"/>
    <w:rsid w:val="00F46EE2"/>
    <w:rsid w:val="00F47A6A"/>
    <w:rsid w:val="00F56562"/>
    <w:rsid w:val="00F56AD3"/>
    <w:rsid w:val="00F6144D"/>
    <w:rsid w:val="00F61541"/>
    <w:rsid w:val="00F621BB"/>
    <w:rsid w:val="00F63478"/>
    <w:rsid w:val="00F64C09"/>
    <w:rsid w:val="00F64DE0"/>
    <w:rsid w:val="00F6510F"/>
    <w:rsid w:val="00F6536B"/>
    <w:rsid w:val="00F66250"/>
    <w:rsid w:val="00F70775"/>
    <w:rsid w:val="00F70AE2"/>
    <w:rsid w:val="00F71B2E"/>
    <w:rsid w:val="00F72EBE"/>
    <w:rsid w:val="00F73583"/>
    <w:rsid w:val="00F74169"/>
    <w:rsid w:val="00F741AF"/>
    <w:rsid w:val="00F756A2"/>
    <w:rsid w:val="00F767D6"/>
    <w:rsid w:val="00F7696A"/>
    <w:rsid w:val="00F76C12"/>
    <w:rsid w:val="00F806D3"/>
    <w:rsid w:val="00F81785"/>
    <w:rsid w:val="00F82A87"/>
    <w:rsid w:val="00F840F3"/>
    <w:rsid w:val="00F84E59"/>
    <w:rsid w:val="00F85343"/>
    <w:rsid w:val="00F85EA5"/>
    <w:rsid w:val="00F90255"/>
    <w:rsid w:val="00F91E5D"/>
    <w:rsid w:val="00F91FA9"/>
    <w:rsid w:val="00F929BD"/>
    <w:rsid w:val="00F92DE8"/>
    <w:rsid w:val="00F9337C"/>
    <w:rsid w:val="00F933EA"/>
    <w:rsid w:val="00F93450"/>
    <w:rsid w:val="00F93A2F"/>
    <w:rsid w:val="00F959D7"/>
    <w:rsid w:val="00F95D7E"/>
    <w:rsid w:val="00F9615F"/>
    <w:rsid w:val="00FA0EAF"/>
    <w:rsid w:val="00FA1555"/>
    <w:rsid w:val="00FA1A0E"/>
    <w:rsid w:val="00FA300D"/>
    <w:rsid w:val="00FA4B37"/>
    <w:rsid w:val="00FA548B"/>
    <w:rsid w:val="00FA5B11"/>
    <w:rsid w:val="00FA7CC6"/>
    <w:rsid w:val="00FB132D"/>
    <w:rsid w:val="00FB39C4"/>
    <w:rsid w:val="00FB4249"/>
    <w:rsid w:val="00FB4266"/>
    <w:rsid w:val="00FB48D3"/>
    <w:rsid w:val="00FB4F3A"/>
    <w:rsid w:val="00FB5D1A"/>
    <w:rsid w:val="00FB5ECA"/>
    <w:rsid w:val="00FB6741"/>
    <w:rsid w:val="00FC09C1"/>
    <w:rsid w:val="00FC16D7"/>
    <w:rsid w:val="00FC1C09"/>
    <w:rsid w:val="00FC261B"/>
    <w:rsid w:val="00FC2EEF"/>
    <w:rsid w:val="00FC404C"/>
    <w:rsid w:val="00FC4C5B"/>
    <w:rsid w:val="00FC57EF"/>
    <w:rsid w:val="00FC7634"/>
    <w:rsid w:val="00FC794A"/>
    <w:rsid w:val="00FC7E59"/>
    <w:rsid w:val="00FD08D0"/>
    <w:rsid w:val="00FD120D"/>
    <w:rsid w:val="00FD2B71"/>
    <w:rsid w:val="00FD3897"/>
    <w:rsid w:val="00FD38CE"/>
    <w:rsid w:val="00FD40EA"/>
    <w:rsid w:val="00FD54F3"/>
    <w:rsid w:val="00FD56B5"/>
    <w:rsid w:val="00FD5A20"/>
    <w:rsid w:val="00FD69F7"/>
    <w:rsid w:val="00FE1AB3"/>
    <w:rsid w:val="00FE1BEE"/>
    <w:rsid w:val="00FE1DB1"/>
    <w:rsid w:val="00FE1F69"/>
    <w:rsid w:val="00FE2E9E"/>
    <w:rsid w:val="00FE30E2"/>
    <w:rsid w:val="00FE3595"/>
    <w:rsid w:val="00FE4431"/>
    <w:rsid w:val="00FE466E"/>
    <w:rsid w:val="00FE47BF"/>
    <w:rsid w:val="00FE4FE8"/>
    <w:rsid w:val="00FE53AB"/>
    <w:rsid w:val="00FE553D"/>
    <w:rsid w:val="00FE7344"/>
    <w:rsid w:val="00FF106F"/>
    <w:rsid w:val="00FF14C7"/>
    <w:rsid w:val="00FF25A2"/>
    <w:rsid w:val="00FF2AAD"/>
    <w:rsid w:val="00FF2DF7"/>
    <w:rsid w:val="00FF310D"/>
    <w:rsid w:val="00FF3193"/>
    <w:rsid w:val="00FF535C"/>
    <w:rsid w:val="00FF546C"/>
    <w:rsid w:val="00FF5853"/>
    <w:rsid w:val="00FF5DD6"/>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B700C"/>
  <w15:docId w15:val="{6EB58ACD-F115-864C-8408-09631CF1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F9C"/>
    <w:pPr>
      <w:tabs>
        <w:tab w:val="left" w:pos="567"/>
      </w:tabs>
      <w:snapToGrid w:val="0"/>
    </w:pPr>
    <w:rPr>
      <w:snapToGrid w:val="0"/>
      <w:sz w:val="24"/>
      <w:szCs w:val="24"/>
      <w:lang w:val="en-GB" w:eastAsia="en-US"/>
    </w:rPr>
  </w:style>
  <w:style w:type="paragraph" w:styleId="Heading1">
    <w:name w:val="heading 1"/>
    <w:basedOn w:val="Normal"/>
    <w:next w:val="Marge"/>
    <w:qFormat/>
    <w:rsid w:val="003E7849"/>
    <w:pPr>
      <w:keepNext/>
      <w:keepLines/>
      <w:spacing w:after="240"/>
      <w:outlineLvl w:val="0"/>
    </w:pPr>
    <w:rPr>
      <w:rFonts w:ascii="Arial" w:hAnsi="Arial"/>
      <w:b/>
      <w:bCs/>
      <w:kern w:val="28"/>
      <w:sz w:val="22"/>
    </w:rPr>
  </w:style>
  <w:style w:type="paragraph" w:styleId="Heading2">
    <w:name w:val="heading 2"/>
    <w:basedOn w:val="Normal"/>
    <w:next w:val="Marge"/>
    <w:qFormat/>
    <w:rsid w:val="003E7849"/>
    <w:pPr>
      <w:keepNext/>
      <w:keepLines/>
      <w:tabs>
        <w:tab w:val="clear" w:pos="567"/>
        <w:tab w:val="left" w:pos="737"/>
      </w:tabs>
      <w:spacing w:after="240"/>
      <w:ind w:left="567" w:hanging="567"/>
      <w:outlineLvl w:val="1"/>
    </w:pPr>
    <w:rPr>
      <w:rFonts w:ascii="Arial" w:hAnsi="Arial"/>
      <w:bCs/>
      <w:caps/>
      <w:sz w:val="22"/>
    </w:rPr>
  </w:style>
  <w:style w:type="paragraph" w:styleId="Heading3">
    <w:name w:val="heading 3"/>
    <w:basedOn w:val="Normal"/>
    <w:next w:val="Marge"/>
    <w:link w:val="Heading3Char"/>
    <w:qFormat/>
    <w:rsid w:val="003E7849"/>
    <w:pPr>
      <w:keepNext/>
      <w:keepLines/>
      <w:spacing w:after="240"/>
      <w:ind w:left="567" w:hanging="567"/>
      <w:outlineLvl w:val="2"/>
    </w:pPr>
    <w:rPr>
      <w:rFonts w:ascii="Arial" w:hAnsi="Arial"/>
      <w:b/>
      <w:bCs/>
      <w:sz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F47A6A"/>
    <w:pPr>
      <w:keepNext/>
      <w:keepLines/>
      <w:tabs>
        <w:tab w:val="clear" w:pos="567"/>
      </w:tab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C27BE5"/>
    <w:pPr>
      <w:shd w:val="clear" w:color="auto" w:fill="FFFFFF"/>
      <w:tabs>
        <w:tab w:val="clear" w:pos="567"/>
      </w:tabs>
      <w:snapToGrid/>
      <w:spacing w:after="240"/>
      <w:jc w:val="both"/>
    </w:pPr>
    <w:rPr>
      <w:rFonts w:ascii="Arial" w:hAnsi="Arial"/>
      <w:iCs/>
      <w:sz w:val="22"/>
      <w:szCs w:val="22"/>
    </w:rPr>
  </w:style>
  <w:style w:type="paragraph" w:customStyle="1" w:styleId="TIRETbul1cm">
    <w:name w:val="TIRET bul 1cm"/>
    <w:basedOn w:val="Normal"/>
    <w:pPr>
      <w:numPr>
        <w:numId w:val="3"/>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link w:val="BodyTextIndentChar"/>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A2212B"/>
    <w:pPr>
      <w:tabs>
        <w:tab w:val="clear" w:pos="567"/>
        <w:tab w:val="left" w:pos="709"/>
        <w:tab w:val="right" w:leader="dot" w:pos="9628"/>
      </w:tabs>
      <w:spacing w:before="240" w:after="240"/>
      <w:ind w:left="709" w:hanging="709"/>
    </w:pPr>
    <w:rPr>
      <w:rFonts w:ascii="Arial" w:hAnsi="Arial" w:cs="Arial"/>
      <w:b/>
      <w:noProof/>
      <w:sz w:val="22"/>
      <w:szCs w:val="22"/>
    </w:rPr>
  </w:style>
  <w:style w:type="paragraph" w:styleId="TOC2">
    <w:name w:val="toc 2"/>
    <w:basedOn w:val="Normal"/>
    <w:next w:val="Normal"/>
    <w:autoRedefine/>
    <w:uiPriority w:val="39"/>
    <w:rsid w:val="00495EDC"/>
    <w:pPr>
      <w:tabs>
        <w:tab w:val="clear" w:pos="567"/>
        <w:tab w:val="right" w:leader="dot" w:pos="9639"/>
      </w:tabs>
      <w:spacing w:after="120"/>
      <w:ind w:left="709" w:hanging="709"/>
    </w:pPr>
    <w:rPr>
      <w:rFonts w:ascii="Arial" w:hAnsi="Arial" w:cs="Arial"/>
      <w:bCs/>
      <w:iCs/>
      <w:noProof/>
      <w:sz w:val="22"/>
      <w:szCs w:val="22"/>
    </w:rPr>
  </w:style>
  <w:style w:type="paragraph" w:styleId="TOC3">
    <w:name w:val="toc 3"/>
    <w:basedOn w:val="Normal"/>
    <w:next w:val="Normal"/>
    <w:autoRedefine/>
    <w:uiPriority w:val="39"/>
    <w:rsid w:val="004D6FF9"/>
    <w:pPr>
      <w:tabs>
        <w:tab w:val="clear" w:pos="567"/>
        <w:tab w:val="left" w:pos="709"/>
        <w:tab w:val="left" w:pos="1560"/>
        <w:tab w:val="right" w:leader="dot" w:pos="9639"/>
      </w:tabs>
      <w:spacing w:before="120" w:after="60"/>
      <w:ind w:left="1560" w:hanging="851"/>
    </w:pPr>
    <w:rPr>
      <w:rFonts w:ascii="Arial" w:hAnsi="Arial" w:cs="Arial"/>
      <w:noProof/>
      <w:color w:val="000000"/>
      <w:sz w:val="22"/>
      <w:szCs w:val="22"/>
    </w:rPr>
  </w:style>
  <w:style w:type="paragraph" w:styleId="TOC4">
    <w:name w:val="toc 4"/>
    <w:basedOn w:val="Normal"/>
    <w:next w:val="Normal"/>
    <w:autoRedefine/>
    <w:uiPriority w:val="39"/>
    <w:rsid w:val="00414E71"/>
    <w:pPr>
      <w:tabs>
        <w:tab w:val="clear" w:pos="567"/>
        <w:tab w:val="left" w:pos="1843"/>
        <w:tab w:val="right" w:leader="dot" w:pos="9356"/>
      </w:tabs>
      <w:spacing w:after="60"/>
      <w:ind w:left="1843" w:hanging="567"/>
    </w:pPr>
    <w:rPr>
      <w:noProof/>
      <w:color w:val="000000"/>
    </w:rPr>
  </w:style>
  <w:style w:type="paragraph" w:styleId="TOC5">
    <w:name w:val="toc 5"/>
    <w:basedOn w:val="Normal"/>
    <w:next w:val="Normal"/>
    <w:autoRedefine/>
    <w:uiPriority w:val="39"/>
    <w:rsid w:val="00B52857"/>
    <w:pPr>
      <w:tabs>
        <w:tab w:val="clear" w:pos="567"/>
        <w:tab w:val="left" w:pos="1920"/>
        <w:tab w:val="left" w:pos="2340"/>
        <w:tab w:val="right" w:leader="dot" w:pos="9360"/>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
      </w:numPr>
      <w:tabs>
        <w:tab w:val="clear" w:pos="567"/>
      </w:tabs>
      <w:snapToGrid/>
      <w:jc w:val="both"/>
    </w:pPr>
    <w:rPr>
      <w:sz w:val="22"/>
      <w:szCs w:val="22"/>
      <w:lang w:val="en-AU"/>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color w:val="000000"/>
      <w:sz w:val="24"/>
      <w:szCs w:val="24"/>
      <w:lang w:val="en-US" w:eastAsia="zh-CN"/>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C27BE5"/>
    <w:rPr>
      <w:rFonts w:ascii="Arial" w:hAnsi="Arial"/>
      <w:iCs/>
      <w:snapToGrid w:val="0"/>
      <w:sz w:val="22"/>
      <w:szCs w:val="22"/>
      <w:shd w:val="clear" w:color="auto" w:fill="FFFFFF"/>
      <w:lang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val="en-GB"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uiPriority w:val="99"/>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ableauGrille31">
    <w:name w:val="Tableau Grille 3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ColorfulList-Accent12">
    <w:name w:val="Colorful List - Accent 12"/>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ColorfulShading-Accent11">
    <w:name w:val="Colorful Shading - Accent 11"/>
    <w:hidden/>
    <w:uiPriority w:val="99"/>
    <w:semiHidden/>
    <w:rsid w:val="00472F54"/>
    <w:rPr>
      <w:snapToGrid w:val="0"/>
      <w:sz w:val="24"/>
      <w:szCs w:val="24"/>
      <w:lang w:val="en-GB" w:eastAsia="en-US"/>
    </w:rPr>
  </w:style>
  <w:style w:type="character" w:customStyle="1" w:styleId="Heading3Char">
    <w:name w:val="Heading 3 Char"/>
    <w:link w:val="Heading3"/>
    <w:rsid w:val="003E7849"/>
    <w:rPr>
      <w:rFonts w:ascii="Arial" w:hAnsi="Arial"/>
      <w:b/>
      <w:bCs/>
      <w:snapToGrid w:val="0"/>
      <w:sz w:val="22"/>
      <w:szCs w:val="24"/>
      <w:lang w:val="en-GB"/>
    </w:rPr>
  </w:style>
  <w:style w:type="character" w:customStyle="1" w:styleId="Heading4Char">
    <w:name w:val="Heading 4 Char"/>
    <w:link w:val="Heading4"/>
    <w:rsid w:val="002C44BA"/>
    <w:rPr>
      <w:b/>
      <w:bCs/>
      <w:snapToGrid w:val="0"/>
      <w:sz w:val="24"/>
      <w:szCs w:val="24"/>
      <w:lang w:val="en-GB" w:eastAsia="en-US"/>
    </w:rPr>
  </w:style>
  <w:style w:type="paragraph" w:styleId="ListParagraph">
    <w:name w:val="List Paragraph"/>
    <w:basedOn w:val="Normal"/>
    <w:link w:val="ListParagraphChar"/>
    <w:uiPriority w:val="34"/>
    <w:qFormat/>
    <w:rsid w:val="00C72A0A"/>
    <w:pPr>
      <w:ind w:left="720"/>
      <w:contextualSpacing/>
    </w:pPr>
  </w:style>
  <w:style w:type="character" w:customStyle="1" w:styleId="textstory">
    <w:name w:val="textstory"/>
    <w:rsid w:val="00132FEC"/>
  </w:style>
  <w:style w:type="character" w:customStyle="1" w:styleId="MargeChar">
    <w:name w:val="Marge Char"/>
    <w:link w:val="Marge"/>
    <w:qFormat/>
    <w:rsid w:val="00CD7DCD"/>
    <w:rPr>
      <w:snapToGrid w:val="0"/>
      <w:sz w:val="24"/>
      <w:szCs w:val="24"/>
      <w:lang w:val="en-GB" w:eastAsia="en-US"/>
    </w:rPr>
  </w:style>
  <w:style w:type="paragraph" w:customStyle="1" w:styleId="Style2">
    <w:name w:val="Style2"/>
    <w:basedOn w:val="paragraphnumerote"/>
    <w:link w:val="Style2Car"/>
    <w:qFormat/>
    <w:rsid w:val="00163C11"/>
    <w:pPr>
      <w:tabs>
        <w:tab w:val="num" w:pos="1400"/>
      </w:tabs>
      <w:ind w:left="720"/>
    </w:pPr>
  </w:style>
  <w:style w:type="character" w:customStyle="1" w:styleId="HeaderChar">
    <w:name w:val="Header Char"/>
    <w:link w:val="Header"/>
    <w:uiPriority w:val="99"/>
    <w:rsid w:val="001D1E68"/>
    <w:rPr>
      <w:snapToGrid w:val="0"/>
      <w:sz w:val="24"/>
      <w:szCs w:val="24"/>
      <w:lang w:eastAsia="en-US"/>
    </w:rPr>
  </w:style>
  <w:style w:type="character" w:customStyle="1" w:styleId="Style2Car">
    <w:name w:val="Style2 Car"/>
    <w:basedOn w:val="paragraphnumeroteCharChar"/>
    <w:link w:val="Style2"/>
    <w:rsid w:val="00163C11"/>
    <w:rPr>
      <w:rFonts w:ascii="Arial" w:hAnsi="Arial"/>
      <w:iCs/>
      <w:snapToGrid w:val="0"/>
      <w:sz w:val="22"/>
      <w:szCs w:val="22"/>
      <w:shd w:val="clear" w:color="auto" w:fill="FFFFFF"/>
      <w:lang w:eastAsia="en-US"/>
    </w:rPr>
  </w:style>
  <w:style w:type="paragraph" w:styleId="EndnoteText">
    <w:name w:val="endnote text"/>
    <w:basedOn w:val="Normal"/>
    <w:link w:val="EndnoteTextChar"/>
    <w:rsid w:val="00724336"/>
    <w:rPr>
      <w:sz w:val="20"/>
      <w:szCs w:val="20"/>
    </w:rPr>
  </w:style>
  <w:style w:type="character" w:customStyle="1" w:styleId="EndnoteTextChar">
    <w:name w:val="Endnote Text Char"/>
    <w:link w:val="EndnoteText"/>
    <w:rsid w:val="00724336"/>
    <w:rPr>
      <w:snapToGrid w:val="0"/>
      <w:lang w:val="en-GB"/>
    </w:rPr>
  </w:style>
  <w:style w:type="character" w:styleId="EndnoteReference">
    <w:name w:val="endnote reference"/>
    <w:rsid w:val="00724336"/>
    <w:rPr>
      <w:vertAlign w:val="superscript"/>
    </w:rPr>
  </w:style>
  <w:style w:type="paragraph" w:styleId="Revision">
    <w:name w:val="Revision"/>
    <w:hidden/>
    <w:uiPriority w:val="99"/>
    <w:semiHidden/>
    <w:rsid w:val="00E57935"/>
    <w:rPr>
      <w:snapToGrid w:val="0"/>
      <w:sz w:val="24"/>
      <w:szCs w:val="24"/>
      <w:lang w:val="en-GB" w:eastAsia="en-US"/>
    </w:rPr>
  </w:style>
  <w:style w:type="character" w:customStyle="1" w:styleId="A4">
    <w:name w:val="A4"/>
    <w:uiPriority w:val="99"/>
    <w:rsid w:val="00514BBB"/>
    <w:rPr>
      <w:rFonts w:cs="Roboto"/>
      <w:color w:val="000000"/>
      <w:sz w:val="18"/>
      <w:szCs w:val="18"/>
    </w:rPr>
  </w:style>
  <w:style w:type="paragraph" w:customStyle="1" w:styleId="Listecouleur-Accent11">
    <w:name w:val="Liste couleur - Accent 11"/>
    <w:basedOn w:val="Normal"/>
    <w:uiPriority w:val="34"/>
    <w:qFormat/>
    <w:rsid w:val="00E8029B"/>
    <w:pPr>
      <w:ind w:left="720"/>
      <w:contextualSpacing/>
    </w:pPr>
    <w:rPr>
      <w:rFonts w:ascii="Arial" w:hAnsi="Arial"/>
      <w:sz w:val="22"/>
    </w:rPr>
  </w:style>
  <w:style w:type="paragraph" w:styleId="NoSpacing">
    <w:name w:val="No Spacing"/>
    <w:link w:val="NoSpacingChar"/>
    <w:uiPriority w:val="1"/>
    <w:qFormat/>
    <w:rsid w:val="003B5D07"/>
    <w:rPr>
      <w:rFonts w:ascii="Calibri" w:hAnsi="Calibri"/>
      <w:sz w:val="22"/>
      <w:szCs w:val="22"/>
      <w:lang w:val="en-US" w:eastAsia="en-US"/>
    </w:rPr>
  </w:style>
  <w:style w:type="character" w:customStyle="1" w:styleId="NoSpacingChar">
    <w:name w:val="No Spacing Char"/>
    <w:link w:val="NoSpacing"/>
    <w:uiPriority w:val="1"/>
    <w:rsid w:val="003B5D07"/>
    <w:rPr>
      <w:rFonts w:ascii="Calibri" w:hAnsi="Calibri"/>
      <w:sz w:val="22"/>
      <w:szCs w:val="22"/>
      <w:lang w:val="en-US" w:eastAsia="en-US"/>
    </w:rPr>
  </w:style>
  <w:style w:type="character" w:customStyle="1" w:styleId="Mencinsinresolver">
    <w:name w:val="Mención sin resolver"/>
    <w:uiPriority w:val="99"/>
    <w:semiHidden/>
    <w:unhideWhenUsed/>
    <w:rsid w:val="006C0081"/>
    <w:rPr>
      <w:color w:val="605E5C"/>
      <w:shd w:val="clear" w:color="auto" w:fill="E1DFDD"/>
    </w:rPr>
  </w:style>
  <w:style w:type="character" w:customStyle="1" w:styleId="UnresolvedMention1">
    <w:name w:val="Unresolved Mention1"/>
    <w:uiPriority w:val="99"/>
    <w:semiHidden/>
    <w:unhideWhenUsed/>
    <w:rsid w:val="00BD3A4A"/>
    <w:rPr>
      <w:color w:val="605E5C"/>
      <w:shd w:val="clear" w:color="auto" w:fill="E1DFDD"/>
    </w:rPr>
  </w:style>
  <w:style w:type="paragraph" w:styleId="TOCHeading">
    <w:name w:val="TOC Heading"/>
    <w:basedOn w:val="Heading1"/>
    <w:next w:val="Normal"/>
    <w:uiPriority w:val="39"/>
    <w:unhideWhenUsed/>
    <w:qFormat/>
    <w:rsid w:val="00455F65"/>
    <w:pPr>
      <w:tabs>
        <w:tab w:val="clear" w:pos="567"/>
      </w:tabs>
      <w:snapToGrid/>
      <w:spacing w:before="240" w:after="0" w:line="259" w:lineRule="auto"/>
      <w:outlineLvl w:val="9"/>
    </w:pPr>
    <w:rPr>
      <w:rFonts w:ascii="Calibri Light" w:eastAsia="DengXian Light" w:hAnsi="Calibri Light"/>
      <w:b w:val="0"/>
      <w:bCs w:val="0"/>
      <w:snapToGrid/>
      <w:color w:val="2F5496"/>
      <w:kern w:val="0"/>
      <w:sz w:val="32"/>
      <w:szCs w:val="32"/>
      <w:lang w:val="en-US"/>
    </w:rPr>
  </w:style>
  <w:style w:type="character" w:customStyle="1" w:styleId="ListParagraphChar">
    <w:name w:val="List Paragraph Char"/>
    <w:link w:val="ListParagraph"/>
    <w:uiPriority w:val="34"/>
    <w:locked/>
    <w:rsid w:val="007E5442"/>
    <w:rPr>
      <w:snapToGrid w:val="0"/>
      <w:sz w:val="24"/>
      <w:szCs w:val="24"/>
      <w:lang w:eastAsia="en-US"/>
    </w:rPr>
  </w:style>
  <w:style w:type="character" w:customStyle="1" w:styleId="apple-converted-space">
    <w:name w:val="apple-converted-space"/>
    <w:basedOn w:val="DefaultParagraphFont"/>
    <w:rsid w:val="00A85E40"/>
  </w:style>
  <w:style w:type="character" w:customStyle="1" w:styleId="BodyTextIndentChar">
    <w:name w:val="Body Text Indent Char"/>
    <w:link w:val="BodyTextIndent"/>
    <w:rsid w:val="00A85E40"/>
    <w:rPr>
      <w:rFonts w:ascii="Arial" w:hAnsi="Arial" w:cs="Arial"/>
      <w:sz w:val="22"/>
      <w:szCs w:val="22"/>
      <w:lang w:val="en-GB" w:eastAsia="en-US"/>
    </w:rPr>
  </w:style>
  <w:style w:type="character" w:styleId="UnresolvedMention">
    <w:name w:val="Unresolved Mention"/>
    <w:basedOn w:val="DefaultParagraphFont"/>
    <w:uiPriority w:val="99"/>
    <w:semiHidden/>
    <w:unhideWhenUsed/>
    <w:rsid w:val="0083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21">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165170023">
      <w:bodyDiv w:val="1"/>
      <w:marLeft w:val="0"/>
      <w:marRight w:val="0"/>
      <w:marTop w:val="0"/>
      <w:marBottom w:val="0"/>
      <w:divBdr>
        <w:top w:val="none" w:sz="0" w:space="0" w:color="auto"/>
        <w:left w:val="none" w:sz="0" w:space="0" w:color="auto"/>
        <w:bottom w:val="none" w:sz="0" w:space="0" w:color="auto"/>
        <w:right w:val="none" w:sz="0" w:space="0" w:color="auto"/>
      </w:divBdr>
    </w:div>
    <w:div w:id="167213827">
      <w:bodyDiv w:val="1"/>
      <w:marLeft w:val="0"/>
      <w:marRight w:val="0"/>
      <w:marTop w:val="0"/>
      <w:marBottom w:val="0"/>
      <w:divBdr>
        <w:top w:val="none" w:sz="0" w:space="0" w:color="auto"/>
        <w:left w:val="none" w:sz="0" w:space="0" w:color="auto"/>
        <w:bottom w:val="none" w:sz="0" w:space="0" w:color="auto"/>
        <w:right w:val="none" w:sz="0" w:space="0" w:color="auto"/>
      </w:divBdr>
    </w:div>
    <w:div w:id="168642476">
      <w:bodyDiv w:val="1"/>
      <w:marLeft w:val="0"/>
      <w:marRight w:val="0"/>
      <w:marTop w:val="0"/>
      <w:marBottom w:val="0"/>
      <w:divBdr>
        <w:top w:val="none" w:sz="0" w:space="0" w:color="auto"/>
        <w:left w:val="none" w:sz="0" w:space="0" w:color="auto"/>
        <w:bottom w:val="none" w:sz="0" w:space="0" w:color="auto"/>
        <w:right w:val="none" w:sz="0" w:space="0" w:color="auto"/>
      </w:divBdr>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279652546">
      <w:bodyDiv w:val="1"/>
      <w:marLeft w:val="0"/>
      <w:marRight w:val="0"/>
      <w:marTop w:val="0"/>
      <w:marBottom w:val="0"/>
      <w:divBdr>
        <w:top w:val="none" w:sz="0" w:space="0" w:color="auto"/>
        <w:left w:val="none" w:sz="0" w:space="0" w:color="auto"/>
        <w:bottom w:val="none" w:sz="0" w:space="0" w:color="auto"/>
        <w:right w:val="none" w:sz="0" w:space="0" w:color="auto"/>
      </w:divBdr>
      <w:divsChild>
        <w:div w:id="77796657">
          <w:marLeft w:val="0"/>
          <w:marRight w:val="0"/>
          <w:marTop w:val="0"/>
          <w:marBottom w:val="0"/>
          <w:divBdr>
            <w:top w:val="none" w:sz="0" w:space="0" w:color="auto"/>
            <w:left w:val="none" w:sz="0" w:space="0" w:color="auto"/>
            <w:bottom w:val="none" w:sz="0" w:space="0" w:color="auto"/>
            <w:right w:val="none" w:sz="0" w:space="0" w:color="auto"/>
          </w:divBdr>
        </w:div>
        <w:div w:id="215629343">
          <w:marLeft w:val="0"/>
          <w:marRight w:val="0"/>
          <w:marTop w:val="0"/>
          <w:marBottom w:val="0"/>
          <w:divBdr>
            <w:top w:val="none" w:sz="0" w:space="0" w:color="auto"/>
            <w:left w:val="none" w:sz="0" w:space="0" w:color="auto"/>
            <w:bottom w:val="none" w:sz="0" w:space="0" w:color="auto"/>
            <w:right w:val="none" w:sz="0" w:space="0" w:color="auto"/>
          </w:divBdr>
        </w:div>
        <w:div w:id="276833566">
          <w:marLeft w:val="0"/>
          <w:marRight w:val="0"/>
          <w:marTop w:val="0"/>
          <w:marBottom w:val="0"/>
          <w:divBdr>
            <w:top w:val="none" w:sz="0" w:space="0" w:color="auto"/>
            <w:left w:val="none" w:sz="0" w:space="0" w:color="auto"/>
            <w:bottom w:val="none" w:sz="0" w:space="0" w:color="auto"/>
            <w:right w:val="none" w:sz="0" w:space="0" w:color="auto"/>
          </w:divBdr>
        </w:div>
        <w:div w:id="579752312">
          <w:marLeft w:val="0"/>
          <w:marRight w:val="0"/>
          <w:marTop w:val="0"/>
          <w:marBottom w:val="0"/>
          <w:divBdr>
            <w:top w:val="none" w:sz="0" w:space="0" w:color="auto"/>
            <w:left w:val="none" w:sz="0" w:space="0" w:color="auto"/>
            <w:bottom w:val="none" w:sz="0" w:space="0" w:color="auto"/>
            <w:right w:val="none" w:sz="0" w:space="0" w:color="auto"/>
          </w:divBdr>
        </w:div>
        <w:div w:id="598485711">
          <w:marLeft w:val="0"/>
          <w:marRight w:val="0"/>
          <w:marTop w:val="0"/>
          <w:marBottom w:val="0"/>
          <w:divBdr>
            <w:top w:val="none" w:sz="0" w:space="0" w:color="auto"/>
            <w:left w:val="none" w:sz="0" w:space="0" w:color="auto"/>
            <w:bottom w:val="none" w:sz="0" w:space="0" w:color="auto"/>
            <w:right w:val="none" w:sz="0" w:space="0" w:color="auto"/>
          </w:divBdr>
        </w:div>
        <w:div w:id="734737925">
          <w:marLeft w:val="0"/>
          <w:marRight w:val="0"/>
          <w:marTop w:val="0"/>
          <w:marBottom w:val="0"/>
          <w:divBdr>
            <w:top w:val="none" w:sz="0" w:space="0" w:color="auto"/>
            <w:left w:val="none" w:sz="0" w:space="0" w:color="auto"/>
            <w:bottom w:val="none" w:sz="0" w:space="0" w:color="auto"/>
            <w:right w:val="none" w:sz="0" w:space="0" w:color="auto"/>
          </w:divBdr>
        </w:div>
        <w:div w:id="1078138763">
          <w:marLeft w:val="0"/>
          <w:marRight w:val="0"/>
          <w:marTop w:val="0"/>
          <w:marBottom w:val="0"/>
          <w:divBdr>
            <w:top w:val="none" w:sz="0" w:space="0" w:color="auto"/>
            <w:left w:val="none" w:sz="0" w:space="0" w:color="auto"/>
            <w:bottom w:val="none" w:sz="0" w:space="0" w:color="auto"/>
            <w:right w:val="none" w:sz="0" w:space="0" w:color="auto"/>
          </w:divBdr>
        </w:div>
        <w:div w:id="1317951245">
          <w:marLeft w:val="0"/>
          <w:marRight w:val="0"/>
          <w:marTop w:val="0"/>
          <w:marBottom w:val="0"/>
          <w:divBdr>
            <w:top w:val="none" w:sz="0" w:space="0" w:color="auto"/>
            <w:left w:val="none" w:sz="0" w:space="0" w:color="auto"/>
            <w:bottom w:val="none" w:sz="0" w:space="0" w:color="auto"/>
            <w:right w:val="none" w:sz="0" w:space="0" w:color="auto"/>
          </w:divBdr>
        </w:div>
        <w:div w:id="1362126088">
          <w:marLeft w:val="0"/>
          <w:marRight w:val="0"/>
          <w:marTop w:val="0"/>
          <w:marBottom w:val="0"/>
          <w:divBdr>
            <w:top w:val="none" w:sz="0" w:space="0" w:color="auto"/>
            <w:left w:val="none" w:sz="0" w:space="0" w:color="auto"/>
            <w:bottom w:val="none" w:sz="0" w:space="0" w:color="auto"/>
            <w:right w:val="none" w:sz="0" w:space="0" w:color="auto"/>
          </w:divBdr>
        </w:div>
        <w:div w:id="1988050683">
          <w:marLeft w:val="0"/>
          <w:marRight w:val="0"/>
          <w:marTop w:val="0"/>
          <w:marBottom w:val="0"/>
          <w:divBdr>
            <w:top w:val="none" w:sz="0" w:space="0" w:color="auto"/>
            <w:left w:val="none" w:sz="0" w:space="0" w:color="auto"/>
            <w:bottom w:val="none" w:sz="0" w:space="0" w:color="auto"/>
            <w:right w:val="none" w:sz="0" w:space="0" w:color="auto"/>
          </w:divBdr>
        </w:div>
      </w:divsChild>
    </w:div>
    <w:div w:id="302321096">
      <w:bodyDiv w:val="1"/>
      <w:marLeft w:val="0"/>
      <w:marRight w:val="0"/>
      <w:marTop w:val="0"/>
      <w:marBottom w:val="0"/>
      <w:divBdr>
        <w:top w:val="none" w:sz="0" w:space="0" w:color="auto"/>
        <w:left w:val="none" w:sz="0" w:space="0" w:color="auto"/>
        <w:bottom w:val="none" w:sz="0" w:space="0" w:color="auto"/>
        <w:right w:val="none" w:sz="0" w:space="0" w:color="auto"/>
      </w:divBdr>
      <w:divsChild>
        <w:div w:id="16396101">
          <w:marLeft w:val="0"/>
          <w:marRight w:val="0"/>
          <w:marTop w:val="0"/>
          <w:marBottom w:val="0"/>
          <w:divBdr>
            <w:top w:val="none" w:sz="0" w:space="0" w:color="auto"/>
            <w:left w:val="none" w:sz="0" w:space="0" w:color="auto"/>
            <w:bottom w:val="none" w:sz="0" w:space="0" w:color="auto"/>
            <w:right w:val="none" w:sz="0" w:space="0" w:color="auto"/>
          </w:divBdr>
          <w:divsChild>
            <w:div w:id="1091510541">
              <w:marLeft w:val="0"/>
              <w:marRight w:val="0"/>
              <w:marTop w:val="0"/>
              <w:marBottom w:val="0"/>
              <w:divBdr>
                <w:top w:val="none" w:sz="0" w:space="0" w:color="auto"/>
                <w:left w:val="none" w:sz="0" w:space="0" w:color="auto"/>
                <w:bottom w:val="none" w:sz="0" w:space="0" w:color="auto"/>
                <w:right w:val="none" w:sz="0" w:space="0" w:color="auto"/>
              </w:divBdr>
              <w:divsChild>
                <w:div w:id="913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0478">
      <w:bodyDiv w:val="1"/>
      <w:marLeft w:val="0"/>
      <w:marRight w:val="0"/>
      <w:marTop w:val="0"/>
      <w:marBottom w:val="0"/>
      <w:divBdr>
        <w:top w:val="none" w:sz="0" w:space="0" w:color="auto"/>
        <w:left w:val="none" w:sz="0" w:space="0" w:color="auto"/>
        <w:bottom w:val="none" w:sz="0" w:space="0" w:color="auto"/>
        <w:right w:val="none" w:sz="0" w:space="0" w:color="auto"/>
      </w:divBdr>
    </w:div>
    <w:div w:id="344720606">
      <w:bodyDiv w:val="1"/>
      <w:marLeft w:val="0"/>
      <w:marRight w:val="0"/>
      <w:marTop w:val="0"/>
      <w:marBottom w:val="0"/>
      <w:divBdr>
        <w:top w:val="none" w:sz="0" w:space="0" w:color="auto"/>
        <w:left w:val="none" w:sz="0" w:space="0" w:color="auto"/>
        <w:bottom w:val="none" w:sz="0" w:space="0" w:color="auto"/>
        <w:right w:val="none" w:sz="0" w:space="0" w:color="auto"/>
      </w:divBdr>
      <w:divsChild>
        <w:div w:id="28921992">
          <w:marLeft w:val="0"/>
          <w:marRight w:val="0"/>
          <w:marTop w:val="0"/>
          <w:marBottom w:val="0"/>
          <w:divBdr>
            <w:top w:val="none" w:sz="0" w:space="0" w:color="auto"/>
            <w:left w:val="none" w:sz="0" w:space="0" w:color="auto"/>
            <w:bottom w:val="none" w:sz="0" w:space="0" w:color="auto"/>
            <w:right w:val="none" w:sz="0" w:space="0" w:color="auto"/>
          </w:divBdr>
        </w:div>
        <w:div w:id="68501613">
          <w:marLeft w:val="0"/>
          <w:marRight w:val="0"/>
          <w:marTop w:val="0"/>
          <w:marBottom w:val="0"/>
          <w:divBdr>
            <w:top w:val="none" w:sz="0" w:space="0" w:color="auto"/>
            <w:left w:val="none" w:sz="0" w:space="0" w:color="auto"/>
            <w:bottom w:val="none" w:sz="0" w:space="0" w:color="auto"/>
            <w:right w:val="none" w:sz="0" w:space="0" w:color="auto"/>
          </w:divBdr>
        </w:div>
        <w:div w:id="193547128">
          <w:marLeft w:val="0"/>
          <w:marRight w:val="0"/>
          <w:marTop w:val="0"/>
          <w:marBottom w:val="0"/>
          <w:divBdr>
            <w:top w:val="none" w:sz="0" w:space="0" w:color="auto"/>
            <w:left w:val="none" w:sz="0" w:space="0" w:color="auto"/>
            <w:bottom w:val="none" w:sz="0" w:space="0" w:color="auto"/>
            <w:right w:val="none" w:sz="0" w:space="0" w:color="auto"/>
          </w:divBdr>
        </w:div>
        <w:div w:id="355810534">
          <w:marLeft w:val="0"/>
          <w:marRight w:val="0"/>
          <w:marTop w:val="0"/>
          <w:marBottom w:val="0"/>
          <w:divBdr>
            <w:top w:val="none" w:sz="0" w:space="0" w:color="auto"/>
            <w:left w:val="none" w:sz="0" w:space="0" w:color="auto"/>
            <w:bottom w:val="none" w:sz="0" w:space="0" w:color="auto"/>
            <w:right w:val="none" w:sz="0" w:space="0" w:color="auto"/>
          </w:divBdr>
        </w:div>
        <w:div w:id="451939429">
          <w:marLeft w:val="0"/>
          <w:marRight w:val="0"/>
          <w:marTop w:val="0"/>
          <w:marBottom w:val="0"/>
          <w:divBdr>
            <w:top w:val="none" w:sz="0" w:space="0" w:color="auto"/>
            <w:left w:val="none" w:sz="0" w:space="0" w:color="auto"/>
            <w:bottom w:val="none" w:sz="0" w:space="0" w:color="auto"/>
            <w:right w:val="none" w:sz="0" w:space="0" w:color="auto"/>
          </w:divBdr>
        </w:div>
        <w:div w:id="472867851">
          <w:marLeft w:val="0"/>
          <w:marRight w:val="0"/>
          <w:marTop w:val="0"/>
          <w:marBottom w:val="0"/>
          <w:divBdr>
            <w:top w:val="none" w:sz="0" w:space="0" w:color="auto"/>
            <w:left w:val="none" w:sz="0" w:space="0" w:color="auto"/>
            <w:bottom w:val="none" w:sz="0" w:space="0" w:color="auto"/>
            <w:right w:val="none" w:sz="0" w:space="0" w:color="auto"/>
          </w:divBdr>
        </w:div>
        <w:div w:id="560554890">
          <w:marLeft w:val="0"/>
          <w:marRight w:val="0"/>
          <w:marTop w:val="0"/>
          <w:marBottom w:val="0"/>
          <w:divBdr>
            <w:top w:val="none" w:sz="0" w:space="0" w:color="auto"/>
            <w:left w:val="none" w:sz="0" w:space="0" w:color="auto"/>
            <w:bottom w:val="none" w:sz="0" w:space="0" w:color="auto"/>
            <w:right w:val="none" w:sz="0" w:space="0" w:color="auto"/>
          </w:divBdr>
        </w:div>
        <w:div w:id="576289644">
          <w:marLeft w:val="0"/>
          <w:marRight w:val="0"/>
          <w:marTop w:val="0"/>
          <w:marBottom w:val="0"/>
          <w:divBdr>
            <w:top w:val="none" w:sz="0" w:space="0" w:color="auto"/>
            <w:left w:val="none" w:sz="0" w:space="0" w:color="auto"/>
            <w:bottom w:val="none" w:sz="0" w:space="0" w:color="auto"/>
            <w:right w:val="none" w:sz="0" w:space="0" w:color="auto"/>
          </w:divBdr>
        </w:div>
        <w:div w:id="692653921">
          <w:marLeft w:val="0"/>
          <w:marRight w:val="0"/>
          <w:marTop w:val="0"/>
          <w:marBottom w:val="0"/>
          <w:divBdr>
            <w:top w:val="none" w:sz="0" w:space="0" w:color="auto"/>
            <w:left w:val="none" w:sz="0" w:space="0" w:color="auto"/>
            <w:bottom w:val="none" w:sz="0" w:space="0" w:color="auto"/>
            <w:right w:val="none" w:sz="0" w:space="0" w:color="auto"/>
          </w:divBdr>
        </w:div>
        <w:div w:id="753093143">
          <w:marLeft w:val="0"/>
          <w:marRight w:val="0"/>
          <w:marTop w:val="0"/>
          <w:marBottom w:val="0"/>
          <w:divBdr>
            <w:top w:val="none" w:sz="0" w:space="0" w:color="auto"/>
            <w:left w:val="none" w:sz="0" w:space="0" w:color="auto"/>
            <w:bottom w:val="none" w:sz="0" w:space="0" w:color="auto"/>
            <w:right w:val="none" w:sz="0" w:space="0" w:color="auto"/>
          </w:divBdr>
        </w:div>
        <w:div w:id="784930747">
          <w:marLeft w:val="0"/>
          <w:marRight w:val="0"/>
          <w:marTop w:val="0"/>
          <w:marBottom w:val="0"/>
          <w:divBdr>
            <w:top w:val="none" w:sz="0" w:space="0" w:color="auto"/>
            <w:left w:val="none" w:sz="0" w:space="0" w:color="auto"/>
            <w:bottom w:val="none" w:sz="0" w:space="0" w:color="auto"/>
            <w:right w:val="none" w:sz="0" w:space="0" w:color="auto"/>
          </w:divBdr>
        </w:div>
        <w:div w:id="802577504">
          <w:marLeft w:val="0"/>
          <w:marRight w:val="0"/>
          <w:marTop w:val="0"/>
          <w:marBottom w:val="0"/>
          <w:divBdr>
            <w:top w:val="none" w:sz="0" w:space="0" w:color="auto"/>
            <w:left w:val="none" w:sz="0" w:space="0" w:color="auto"/>
            <w:bottom w:val="none" w:sz="0" w:space="0" w:color="auto"/>
            <w:right w:val="none" w:sz="0" w:space="0" w:color="auto"/>
          </w:divBdr>
        </w:div>
        <w:div w:id="809790259">
          <w:marLeft w:val="0"/>
          <w:marRight w:val="0"/>
          <w:marTop w:val="0"/>
          <w:marBottom w:val="0"/>
          <w:divBdr>
            <w:top w:val="none" w:sz="0" w:space="0" w:color="auto"/>
            <w:left w:val="none" w:sz="0" w:space="0" w:color="auto"/>
            <w:bottom w:val="none" w:sz="0" w:space="0" w:color="auto"/>
            <w:right w:val="none" w:sz="0" w:space="0" w:color="auto"/>
          </w:divBdr>
        </w:div>
        <w:div w:id="833375506">
          <w:marLeft w:val="0"/>
          <w:marRight w:val="0"/>
          <w:marTop w:val="0"/>
          <w:marBottom w:val="0"/>
          <w:divBdr>
            <w:top w:val="none" w:sz="0" w:space="0" w:color="auto"/>
            <w:left w:val="none" w:sz="0" w:space="0" w:color="auto"/>
            <w:bottom w:val="none" w:sz="0" w:space="0" w:color="auto"/>
            <w:right w:val="none" w:sz="0" w:space="0" w:color="auto"/>
          </w:divBdr>
        </w:div>
        <w:div w:id="890385259">
          <w:marLeft w:val="0"/>
          <w:marRight w:val="0"/>
          <w:marTop w:val="0"/>
          <w:marBottom w:val="0"/>
          <w:divBdr>
            <w:top w:val="none" w:sz="0" w:space="0" w:color="auto"/>
            <w:left w:val="none" w:sz="0" w:space="0" w:color="auto"/>
            <w:bottom w:val="none" w:sz="0" w:space="0" w:color="auto"/>
            <w:right w:val="none" w:sz="0" w:space="0" w:color="auto"/>
          </w:divBdr>
        </w:div>
        <w:div w:id="986590949">
          <w:marLeft w:val="0"/>
          <w:marRight w:val="0"/>
          <w:marTop w:val="0"/>
          <w:marBottom w:val="0"/>
          <w:divBdr>
            <w:top w:val="none" w:sz="0" w:space="0" w:color="auto"/>
            <w:left w:val="none" w:sz="0" w:space="0" w:color="auto"/>
            <w:bottom w:val="none" w:sz="0" w:space="0" w:color="auto"/>
            <w:right w:val="none" w:sz="0" w:space="0" w:color="auto"/>
          </w:divBdr>
        </w:div>
        <w:div w:id="1024018210">
          <w:marLeft w:val="0"/>
          <w:marRight w:val="0"/>
          <w:marTop w:val="0"/>
          <w:marBottom w:val="0"/>
          <w:divBdr>
            <w:top w:val="none" w:sz="0" w:space="0" w:color="auto"/>
            <w:left w:val="none" w:sz="0" w:space="0" w:color="auto"/>
            <w:bottom w:val="none" w:sz="0" w:space="0" w:color="auto"/>
            <w:right w:val="none" w:sz="0" w:space="0" w:color="auto"/>
          </w:divBdr>
        </w:div>
        <w:div w:id="1056127410">
          <w:marLeft w:val="0"/>
          <w:marRight w:val="0"/>
          <w:marTop w:val="0"/>
          <w:marBottom w:val="0"/>
          <w:divBdr>
            <w:top w:val="none" w:sz="0" w:space="0" w:color="auto"/>
            <w:left w:val="none" w:sz="0" w:space="0" w:color="auto"/>
            <w:bottom w:val="none" w:sz="0" w:space="0" w:color="auto"/>
            <w:right w:val="none" w:sz="0" w:space="0" w:color="auto"/>
          </w:divBdr>
        </w:div>
        <w:div w:id="1228110039">
          <w:marLeft w:val="0"/>
          <w:marRight w:val="0"/>
          <w:marTop w:val="0"/>
          <w:marBottom w:val="0"/>
          <w:divBdr>
            <w:top w:val="none" w:sz="0" w:space="0" w:color="auto"/>
            <w:left w:val="none" w:sz="0" w:space="0" w:color="auto"/>
            <w:bottom w:val="none" w:sz="0" w:space="0" w:color="auto"/>
            <w:right w:val="none" w:sz="0" w:space="0" w:color="auto"/>
          </w:divBdr>
        </w:div>
        <w:div w:id="1249467034">
          <w:marLeft w:val="0"/>
          <w:marRight w:val="0"/>
          <w:marTop w:val="0"/>
          <w:marBottom w:val="0"/>
          <w:divBdr>
            <w:top w:val="none" w:sz="0" w:space="0" w:color="auto"/>
            <w:left w:val="none" w:sz="0" w:space="0" w:color="auto"/>
            <w:bottom w:val="none" w:sz="0" w:space="0" w:color="auto"/>
            <w:right w:val="none" w:sz="0" w:space="0" w:color="auto"/>
          </w:divBdr>
        </w:div>
        <w:div w:id="1305619018">
          <w:marLeft w:val="0"/>
          <w:marRight w:val="0"/>
          <w:marTop w:val="0"/>
          <w:marBottom w:val="0"/>
          <w:divBdr>
            <w:top w:val="none" w:sz="0" w:space="0" w:color="auto"/>
            <w:left w:val="none" w:sz="0" w:space="0" w:color="auto"/>
            <w:bottom w:val="none" w:sz="0" w:space="0" w:color="auto"/>
            <w:right w:val="none" w:sz="0" w:space="0" w:color="auto"/>
          </w:divBdr>
        </w:div>
        <w:div w:id="1308434897">
          <w:marLeft w:val="0"/>
          <w:marRight w:val="0"/>
          <w:marTop w:val="0"/>
          <w:marBottom w:val="0"/>
          <w:divBdr>
            <w:top w:val="none" w:sz="0" w:space="0" w:color="auto"/>
            <w:left w:val="none" w:sz="0" w:space="0" w:color="auto"/>
            <w:bottom w:val="none" w:sz="0" w:space="0" w:color="auto"/>
            <w:right w:val="none" w:sz="0" w:space="0" w:color="auto"/>
          </w:divBdr>
        </w:div>
        <w:div w:id="1340548246">
          <w:marLeft w:val="0"/>
          <w:marRight w:val="0"/>
          <w:marTop w:val="0"/>
          <w:marBottom w:val="0"/>
          <w:divBdr>
            <w:top w:val="none" w:sz="0" w:space="0" w:color="auto"/>
            <w:left w:val="none" w:sz="0" w:space="0" w:color="auto"/>
            <w:bottom w:val="none" w:sz="0" w:space="0" w:color="auto"/>
            <w:right w:val="none" w:sz="0" w:space="0" w:color="auto"/>
          </w:divBdr>
        </w:div>
        <w:div w:id="1417241174">
          <w:marLeft w:val="0"/>
          <w:marRight w:val="0"/>
          <w:marTop w:val="0"/>
          <w:marBottom w:val="0"/>
          <w:divBdr>
            <w:top w:val="none" w:sz="0" w:space="0" w:color="auto"/>
            <w:left w:val="none" w:sz="0" w:space="0" w:color="auto"/>
            <w:bottom w:val="none" w:sz="0" w:space="0" w:color="auto"/>
            <w:right w:val="none" w:sz="0" w:space="0" w:color="auto"/>
          </w:divBdr>
        </w:div>
        <w:div w:id="1601253534">
          <w:marLeft w:val="0"/>
          <w:marRight w:val="0"/>
          <w:marTop w:val="0"/>
          <w:marBottom w:val="0"/>
          <w:divBdr>
            <w:top w:val="none" w:sz="0" w:space="0" w:color="auto"/>
            <w:left w:val="none" w:sz="0" w:space="0" w:color="auto"/>
            <w:bottom w:val="none" w:sz="0" w:space="0" w:color="auto"/>
            <w:right w:val="none" w:sz="0" w:space="0" w:color="auto"/>
          </w:divBdr>
        </w:div>
        <w:div w:id="1618293572">
          <w:marLeft w:val="0"/>
          <w:marRight w:val="0"/>
          <w:marTop w:val="0"/>
          <w:marBottom w:val="0"/>
          <w:divBdr>
            <w:top w:val="none" w:sz="0" w:space="0" w:color="auto"/>
            <w:left w:val="none" w:sz="0" w:space="0" w:color="auto"/>
            <w:bottom w:val="none" w:sz="0" w:space="0" w:color="auto"/>
            <w:right w:val="none" w:sz="0" w:space="0" w:color="auto"/>
          </w:divBdr>
        </w:div>
        <w:div w:id="1628003889">
          <w:marLeft w:val="0"/>
          <w:marRight w:val="0"/>
          <w:marTop w:val="0"/>
          <w:marBottom w:val="0"/>
          <w:divBdr>
            <w:top w:val="none" w:sz="0" w:space="0" w:color="auto"/>
            <w:left w:val="none" w:sz="0" w:space="0" w:color="auto"/>
            <w:bottom w:val="none" w:sz="0" w:space="0" w:color="auto"/>
            <w:right w:val="none" w:sz="0" w:space="0" w:color="auto"/>
          </w:divBdr>
        </w:div>
        <w:div w:id="1644849142">
          <w:marLeft w:val="0"/>
          <w:marRight w:val="0"/>
          <w:marTop w:val="0"/>
          <w:marBottom w:val="0"/>
          <w:divBdr>
            <w:top w:val="none" w:sz="0" w:space="0" w:color="auto"/>
            <w:left w:val="none" w:sz="0" w:space="0" w:color="auto"/>
            <w:bottom w:val="none" w:sz="0" w:space="0" w:color="auto"/>
            <w:right w:val="none" w:sz="0" w:space="0" w:color="auto"/>
          </w:divBdr>
        </w:div>
        <w:div w:id="1654141250">
          <w:marLeft w:val="0"/>
          <w:marRight w:val="0"/>
          <w:marTop w:val="0"/>
          <w:marBottom w:val="0"/>
          <w:divBdr>
            <w:top w:val="none" w:sz="0" w:space="0" w:color="auto"/>
            <w:left w:val="none" w:sz="0" w:space="0" w:color="auto"/>
            <w:bottom w:val="none" w:sz="0" w:space="0" w:color="auto"/>
            <w:right w:val="none" w:sz="0" w:space="0" w:color="auto"/>
          </w:divBdr>
        </w:div>
        <w:div w:id="1659262595">
          <w:marLeft w:val="0"/>
          <w:marRight w:val="0"/>
          <w:marTop w:val="0"/>
          <w:marBottom w:val="0"/>
          <w:divBdr>
            <w:top w:val="none" w:sz="0" w:space="0" w:color="auto"/>
            <w:left w:val="none" w:sz="0" w:space="0" w:color="auto"/>
            <w:bottom w:val="none" w:sz="0" w:space="0" w:color="auto"/>
            <w:right w:val="none" w:sz="0" w:space="0" w:color="auto"/>
          </w:divBdr>
        </w:div>
        <w:div w:id="1678771741">
          <w:marLeft w:val="0"/>
          <w:marRight w:val="0"/>
          <w:marTop w:val="0"/>
          <w:marBottom w:val="0"/>
          <w:divBdr>
            <w:top w:val="none" w:sz="0" w:space="0" w:color="auto"/>
            <w:left w:val="none" w:sz="0" w:space="0" w:color="auto"/>
            <w:bottom w:val="none" w:sz="0" w:space="0" w:color="auto"/>
            <w:right w:val="none" w:sz="0" w:space="0" w:color="auto"/>
          </w:divBdr>
        </w:div>
        <w:div w:id="1724865681">
          <w:marLeft w:val="0"/>
          <w:marRight w:val="0"/>
          <w:marTop w:val="0"/>
          <w:marBottom w:val="0"/>
          <w:divBdr>
            <w:top w:val="none" w:sz="0" w:space="0" w:color="auto"/>
            <w:left w:val="none" w:sz="0" w:space="0" w:color="auto"/>
            <w:bottom w:val="none" w:sz="0" w:space="0" w:color="auto"/>
            <w:right w:val="none" w:sz="0" w:space="0" w:color="auto"/>
          </w:divBdr>
        </w:div>
        <w:div w:id="1783571340">
          <w:marLeft w:val="0"/>
          <w:marRight w:val="0"/>
          <w:marTop w:val="0"/>
          <w:marBottom w:val="0"/>
          <w:divBdr>
            <w:top w:val="none" w:sz="0" w:space="0" w:color="auto"/>
            <w:left w:val="none" w:sz="0" w:space="0" w:color="auto"/>
            <w:bottom w:val="none" w:sz="0" w:space="0" w:color="auto"/>
            <w:right w:val="none" w:sz="0" w:space="0" w:color="auto"/>
          </w:divBdr>
        </w:div>
        <w:div w:id="1886915113">
          <w:marLeft w:val="0"/>
          <w:marRight w:val="0"/>
          <w:marTop w:val="0"/>
          <w:marBottom w:val="0"/>
          <w:divBdr>
            <w:top w:val="none" w:sz="0" w:space="0" w:color="auto"/>
            <w:left w:val="none" w:sz="0" w:space="0" w:color="auto"/>
            <w:bottom w:val="none" w:sz="0" w:space="0" w:color="auto"/>
            <w:right w:val="none" w:sz="0" w:space="0" w:color="auto"/>
          </w:divBdr>
        </w:div>
        <w:div w:id="1931767737">
          <w:marLeft w:val="0"/>
          <w:marRight w:val="0"/>
          <w:marTop w:val="0"/>
          <w:marBottom w:val="0"/>
          <w:divBdr>
            <w:top w:val="none" w:sz="0" w:space="0" w:color="auto"/>
            <w:left w:val="none" w:sz="0" w:space="0" w:color="auto"/>
            <w:bottom w:val="none" w:sz="0" w:space="0" w:color="auto"/>
            <w:right w:val="none" w:sz="0" w:space="0" w:color="auto"/>
          </w:divBdr>
        </w:div>
        <w:div w:id="1974094385">
          <w:marLeft w:val="0"/>
          <w:marRight w:val="0"/>
          <w:marTop w:val="0"/>
          <w:marBottom w:val="0"/>
          <w:divBdr>
            <w:top w:val="none" w:sz="0" w:space="0" w:color="auto"/>
            <w:left w:val="none" w:sz="0" w:space="0" w:color="auto"/>
            <w:bottom w:val="none" w:sz="0" w:space="0" w:color="auto"/>
            <w:right w:val="none" w:sz="0" w:space="0" w:color="auto"/>
          </w:divBdr>
        </w:div>
        <w:div w:id="1997109205">
          <w:marLeft w:val="0"/>
          <w:marRight w:val="0"/>
          <w:marTop w:val="0"/>
          <w:marBottom w:val="0"/>
          <w:divBdr>
            <w:top w:val="none" w:sz="0" w:space="0" w:color="auto"/>
            <w:left w:val="none" w:sz="0" w:space="0" w:color="auto"/>
            <w:bottom w:val="none" w:sz="0" w:space="0" w:color="auto"/>
            <w:right w:val="none" w:sz="0" w:space="0" w:color="auto"/>
          </w:divBdr>
        </w:div>
        <w:div w:id="1999533464">
          <w:marLeft w:val="0"/>
          <w:marRight w:val="0"/>
          <w:marTop w:val="0"/>
          <w:marBottom w:val="0"/>
          <w:divBdr>
            <w:top w:val="none" w:sz="0" w:space="0" w:color="auto"/>
            <w:left w:val="none" w:sz="0" w:space="0" w:color="auto"/>
            <w:bottom w:val="none" w:sz="0" w:space="0" w:color="auto"/>
            <w:right w:val="none" w:sz="0" w:space="0" w:color="auto"/>
          </w:divBdr>
        </w:div>
        <w:div w:id="2050491011">
          <w:marLeft w:val="0"/>
          <w:marRight w:val="0"/>
          <w:marTop w:val="0"/>
          <w:marBottom w:val="0"/>
          <w:divBdr>
            <w:top w:val="none" w:sz="0" w:space="0" w:color="auto"/>
            <w:left w:val="none" w:sz="0" w:space="0" w:color="auto"/>
            <w:bottom w:val="none" w:sz="0" w:space="0" w:color="auto"/>
            <w:right w:val="none" w:sz="0" w:space="0" w:color="auto"/>
          </w:divBdr>
        </w:div>
        <w:div w:id="2111966437">
          <w:marLeft w:val="0"/>
          <w:marRight w:val="0"/>
          <w:marTop w:val="0"/>
          <w:marBottom w:val="0"/>
          <w:divBdr>
            <w:top w:val="none" w:sz="0" w:space="0" w:color="auto"/>
            <w:left w:val="none" w:sz="0" w:space="0" w:color="auto"/>
            <w:bottom w:val="none" w:sz="0" w:space="0" w:color="auto"/>
            <w:right w:val="none" w:sz="0" w:space="0" w:color="auto"/>
          </w:divBdr>
        </w:div>
        <w:div w:id="2124108013">
          <w:marLeft w:val="0"/>
          <w:marRight w:val="0"/>
          <w:marTop w:val="0"/>
          <w:marBottom w:val="0"/>
          <w:divBdr>
            <w:top w:val="none" w:sz="0" w:space="0" w:color="auto"/>
            <w:left w:val="none" w:sz="0" w:space="0" w:color="auto"/>
            <w:bottom w:val="none" w:sz="0" w:space="0" w:color="auto"/>
            <w:right w:val="none" w:sz="0" w:space="0" w:color="auto"/>
          </w:divBdr>
        </w:div>
      </w:divsChild>
    </w:div>
    <w:div w:id="400061623">
      <w:bodyDiv w:val="1"/>
      <w:marLeft w:val="0"/>
      <w:marRight w:val="0"/>
      <w:marTop w:val="0"/>
      <w:marBottom w:val="0"/>
      <w:divBdr>
        <w:top w:val="none" w:sz="0" w:space="0" w:color="auto"/>
        <w:left w:val="none" w:sz="0" w:space="0" w:color="auto"/>
        <w:bottom w:val="none" w:sz="0" w:space="0" w:color="auto"/>
        <w:right w:val="none" w:sz="0" w:space="0" w:color="auto"/>
      </w:divBdr>
    </w:div>
    <w:div w:id="657003749">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64816984">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875388449">
      <w:bodyDiv w:val="1"/>
      <w:marLeft w:val="0"/>
      <w:marRight w:val="0"/>
      <w:marTop w:val="0"/>
      <w:marBottom w:val="0"/>
      <w:divBdr>
        <w:top w:val="none" w:sz="0" w:space="0" w:color="auto"/>
        <w:left w:val="none" w:sz="0" w:space="0" w:color="auto"/>
        <w:bottom w:val="none" w:sz="0" w:space="0" w:color="auto"/>
        <w:right w:val="none" w:sz="0" w:space="0" w:color="auto"/>
      </w:divBdr>
    </w:div>
    <w:div w:id="888033677">
      <w:bodyDiv w:val="1"/>
      <w:marLeft w:val="0"/>
      <w:marRight w:val="0"/>
      <w:marTop w:val="0"/>
      <w:marBottom w:val="0"/>
      <w:divBdr>
        <w:top w:val="none" w:sz="0" w:space="0" w:color="auto"/>
        <w:left w:val="none" w:sz="0" w:space="0" w:color="auto"/>
        <w:bottom w:val="none" w:sz="0" w:space="0" w:color="auto"/>
        <w:right w:val="none" w:sz="0" w:space="0" w:color="auto"/>
      </w:divBdr>
    </w:div>
    <w:div w:id="924992748">
      <w:bodyDiv w:val="1"/>
      <w:marLeft w:val="0"/>
      <w:marRight w:val="0"/>
      <w:marTop w:val="0"/>
      <w:marBottom w:val="0"/>
      <w:divBdr>
        <w:top w:val="none" w:sz="0" w:space="0" w:color="auto"/>
        <w:left w:val="none" w:sz="0" w:space="0" w:color="auto"/>
        <w:bottom w:val="none" w:sz="0" w:space="0" w:color="auto"/>
        <w:right w:val="none" w:sz="0" w:space="0" w:color="auto"/>
      </w:divBdr>
    </w:div>
    <w:div w:id="98856061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241258113">
      <w:bodyDiv w:val="1"/>
      <w:marLeft w:val="0"/>
      <w:marRight w:val="0"/>
      <w:marTop w:val="0"/>
      <w:marBottom w:val="0"/>
      <w:divBdr>
        <w:top w:val="none" w:sz="0" w:space="0" w:color="auto"/>
        <w:left w:val="none" w:sz="0" w:space="0" w:color="auto"/>
        <w:bottom w:val="none" w:sz="0" w:space="0" w:color="auto"/>
        <w:right w:val="none" w:sz="0" w:space="0" w:color="auto"/>
      </w:divBdr>
    </w:div>
    <w:div w:id="1303731758">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8923895">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504127337">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31145130">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84606483">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686326735">
      <w:bodyDiv w:val="1"/>
      <w:marLeft w:val="0"/>
      <w:marRight w:val="0"/>
      <w:marTop w:val="0"/>
      <w:marBottom w:val="0"/>
      <w:divBdr>
        <w:top w:val="none" w:sz="0" w:space="0" w:color="auto"/>
        <w:left w:val="none" w:sz="0" w:space="0" w:color="auto"/>
        <w:bottom w:val="none" w:sz="0" w:space="0" w:color="auto"/>
        <w:right w:val="none" w:sz="0" w:space="0" w:color="auto"/>
      </w:divBdr>
    </w:div>
    <w:div w:id="1731609128">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63093661">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14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9748" TargetMode="External"/><Relationship Id="rId18" Type="http://schemas.openxmlformats.org/officeDocument/2006/relationships/hyperlink" Target="https://legacy.iho.int/mtg_docs/com_wg/S-23WG/S-23WG_Misc/Draft_2002/Draft_2002.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eanexpert.org/document/28488" TargetMode="External"/><Relationship Id="rId2" Type="http://schemas.openxmlformats.org/officeDocument/2006/relationships/customXml" Target="../customXml/item2.xml"/><Relationship Id="rId16" Type="http://schemas.openxmlformats.org/officeDocument/2006/relationships/hyperlink" Target="https://legacy.iho.int/mtg_docs/com_wg/S-23WG/S-23WG_Misc/Draft_2002/Draft_2002.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ceanexpert.org/document/30423"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oceanexpert.org/event/357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ceanexpert.org/document/29748"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6F2E61-D399-45A9-9B02-53667B12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96760-C1F1-B549-AE52-98E0FFEC0DB1}">
  <ds:schemaRefs>
    <ds:schemaRef ds:uri="http://schemas.openxmlformats.org/officeDocument/2006/bibliography"/>
  </ds:schemaRefs>
</ds:datastoreItem>
</file>

<file path=customXml/itemProps3.xml><?xml version="1.0" encoding="utf-8"?>
<ds:datastoreItem xmlns:ds="http://schemas.openxmlformats.org/officeDocument/2006/customXml" ds:itemID="{52965696-FF32-4D5D-8B0B-41EB5417B2D7}">
  <ds:schemaRefs>
    <ds:schemaRef ds:uri="http://schemas.microsoft.com/sharepoint/v3/contenttype/forms"/>
  </ds:schemaRefs>
</ds:datastoreItem>
</file>

<file path=customXml/itemProps4.xml><?xml version="1.0" encoding="utf-8"?>
<ds:datastoreItem xmlns:ds="http://schemas.openxmlformats.org/officeDocument/2006/customXml" ds:itemID="{696625B8-5A92-4546-AC73-E39BB55C2DEC}">
  <ds:schemaRefs>
    <ds:schemaRef ds:uri="http://schemas.microsoft.com/office/2006/metadata/longProperties"/>
  </ds:schemaRefs>
</ds:datastoreItem>
</file>

<file path=customXml/itemProps5.xml><?xml version="1.0" encoding="utf-8"?>
<ds:datastoreItem xmlns:ds="http://schemas.openxmlformats.org/officeDocument/2006/customXml" ds:itemID="{055E8D1E-D175-4794-89D5-C7C29ED77555}">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3E0158-10AF-48A2-A42E-3C2A88C6A9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2631</Words>
  <Characters>13926</Characters>
  <Application>Microsoft Office Word</Application>
  <DocSecurity>0</DocSecurity>
  <Lines>219</Lines>
  <Paragraphs>58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IOC 49th session of the Executive Council: Draft provisional action paper</vt:lpstr>
      <vt:lpstr>IOC 49th session of the Executive Council: Draft provisional action paper</vt:lpstr>
      <vt:lpstr>IOC 49th session of the Executive Council: Draft provisional action paper</vt:lpstr>
    </vt:vector>
  </TitlesOfParts>
  <Company>UNESCO</Company>
  <LinksUpToDate>false</LinksUpToDate>
  <CharactersWithSpaces>16508</CharactersWithSpaces>
  <SharedDoc>false</SharedDoc>
  <HLinks>
    <vt:vector size="24" baseType="variant">
      <vt:variant>
        <vt:i4>1900556</vt:i4>
      </vt:variant>
      <vt:variant>
        <vt:i4>9</vt:i4>
      </vt:variant>
      <vt:variant>
        <vt:i4>0</vt:i4>
      </vt:variant>
      <vt:variant>
        <vt:i4>5</vt:i4>
      </vt:variant>
      <vt:variant>
        <vt:lpwstr>https://oceanexpert.org/admin/document/28485</vt:lpwstr>
      </vt:variant>
      <vt:variant>
        <vt:lpwstr/>
      </vt:variant>
      <vt:variant>
        <vt:i4>3211363</vt:i4>
      </vt:variant>
      <vt:variant>
        <vt:i4>6</vt:i4>
      </vt:variant>
      <vt:variant>
        <vt:i4>0</vt:i4>
      </vt:variant>
      <vt:variant>
        <vt:i4>5</vt:i4>
      </vt:variant>
      <vt:variant>
        <vt:lpwstr>https://oceanexpert.org/document/29748</vt:lpwstr>
      </vt:variant>
      <vt:variant>
        <vt:lpwstr/>
      </vt:variant>
      <vt:variant>
        <vt:i4>3211363</vt:i4>
      </vt:variant>
      <vt:variant>
        <vt:i4>3</vt:i4>
      </vt:variant>
      <vt:variant>
        <vt:i4>0</vt:i4>
      </vt:variant>
      <vt:variant>
        <vt:i4>5</vt:i4>
      </vt:variant>
      <vt:variant>
        <vt:lpwstr>https://oceanexpert.org/document/29748</vt:lpwstr>
      </vt:variant>
      <vt:variant>
        <vt:lpwstr/>
      </vt:variant>
      <vt:variant>
        <vt:i4>3211363</vt:i4>
      </vt:variant>
      <vt:variant>
        <vt:i4>0</vt:i4>
      </vt:variant>
      <vt:variant>
        <vt:i4>0</vt:i4>
      </vt:variant>
      <vt:variant>
        <vt:i4>5</vt:i4>
      </vt:variant>
      <vt:variant>
        <vt:lpwstr>https://oceanexpert.org/document/29748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49th session of the Executive Council: Draft provisional action paper</dc:title>
  <dc:subject>IOC/EC-XLIX/2 PROV.</dc:subject>
  <dc:creator>p_boned</dc:creator>
  <cp:keywords>1053.16E</cp:keywords>
  <cp:lastModifiedBy>Lain, Ruben</cp:lastModifiedBy>
  <cp:revision>4</cp:revision>
  <cp:lastPrinted>2022-01-18T20:54:00Z</cp:lastPrinted>
  <dcterms:created xsi:type="dcterms:W3CDTF">2022-05-31T11:53:00Z</dcterms:created>
  <dcterms:modified xsi:type="dcterms:W3CDTF">2022-05-31T11:56:00Z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DN3HXZNSAUTS-2414-48</vt:lpwstr>
  </property>
  <property fmtid="{D5CDD505-2E9C-101B-9397-08002B2CF9AE}" pid="3" name="_dlc_DocIdItemGuid">
    <vt:lpwstr>8c334f66-a1c5-4d93-98c9-f03cc1966411</vt:lpwstr>
  </property>
  <property fmtid="{D5CDD505-2E9C-101B-9397-08002B2CF9AE}" pid="4" name="_dlc_DocIdUrl">
    <vt:lpwstr>https://teams.unesco.org/ORG/ioc/_layouts/15/DocIdRedir.aspx?ID=DN3HXZNSAUTS-2414-48, DN3HXZNSAUTS-2414-48</vt:lpwstr>
  </property>
  <property fmtid="{D5CDD505-2E9C-101B-9397-08002B2CF9AE}" pid="5" name="Job no">
    <vt:i4>97074</vt:i4>
  </property>
  <property fmtid="{D5CDD505-2E9C-101B-9397-08002B2CF9AE}" pid="6" name="JobDMS">
    <vt:r8>1053.16</vt:r8>
  </property>
  <property fmtid="{D5CDD505-2E9C-101B-9397-08002B2CF9AE}" pid="7" name="Language">
    <vt:lpwstr>E</vt:lpwstr>
  </property>
  <property fmtid="{D5CDD505-2E9C-101B-9397-08002B2CF9AE}" pid="8" name="TranslatedWith">
    <vt:lpwstr>Mercury</vt:lpwstr>
  </property>
  <property fmtid="{D5CDD505-2E9C-101B-9397-08002B2CF9AE}" pid="9" name="GeneratedBy">
    <vt:lpwstr>k_bou-habib</vt:lpwstr>
  </property>
  <property fmtid="{D5CDD505-2E9C-101B-9397-08002B2CF9AE}" pid="10" name="GeneratedDate">
    <vt:lpwstr>05/29/2022 16:58:50</vt:lpwstr>
  </property>
  <property fmtid="{D5CDD505-2E9C-101B-9397-08002B2CF9AE}" pid="11" name="OriginalDocID">
    <vt:lpwstr>a2a206b1-65c6-4ecf-a3e6-b7d61f1508cc</vt:lpwstr>
  </property>
</Properties>
</file>